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97" w:rsidRPr="0002569F" w:rsidRDefault="000C188A" w:rsidP="00B72197">
      <w:pPr>
        <w:autoSpaceDE w:val="0"/>
        <w:autoSpaceDN w:val="0"/>
        <w:adjustRightInd w:val="0"/>
        <w:jc w:val="both"/>
        <w:rPr>
          <w:b/>
          <w:bCs/>
          <w:lang w:val="en-US"/>
        </w:rPr>
      </w:pPr>
      <w:bookmarkStart w:id="0" w:name="_GoBack"/>
      <w:bookmarkEnd w:id="0"/>
      <w:r>
        <w:rPr>
          <w:noProof/>
        </w:rPr>
        <w:drawing>
          <wp:anchor distT="0" distB="0" distL="114300" distR="114300" simplePos="0" relativeHeight="251657728" behindDoc="1" locked="0" layoutInCell="1" allowOverlap="1">
            <wp:simplePos x="0" y="0"/>
            <wp:positionH relativeFrom="margin">
              <wp:posOffset>3422015</wp:posOffset>
            </wp:positionH>
            <wp:positionV relativeFrom="margin">
              <wp:posOffset>4445</wp:posOffset>
            </wp:positionV>
            <wp:extent cx="2957830" cy="47625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200" w:rsidRPr="0002569F">
        <w:rPr>
          <w:lang w:val="en-US"/>
        </w:rPr>
        <w:t xml:space="preserve">                                             </w:t>
      </w: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B72197" w:rsidP="00B72197">
      <w:pPr>
        <w:autoSpaceDE w:val="0"/>
        <w:autoSpaceDN w:val="0"/>
        <w:adjustRightInd w:val="0"/>
        <w:jc w:val="both"/>
        <w:rPr>
          <w:b/>
          <w:bCs/>
          <w:lang w:val="en-US"/>
        </w:rPr>
      </w:pPr>
    </w:p>
    <w:p w:rsidR="00B72197" w:rsidRPr="0002569F" w:rsidRDefault="00A62387" w:rsidP="00B72197">
      <w:pPr>
        <w:spacing w:after="120" w:line="360" w:lineRule="auto"/>
        <w:jc w:val="center"/>
        <w:rPr>
          <w:b/>
          <w:bCs/>
          <w:smallCaps/>
          <w:lang w:val="en-US"/>
        </w:rPr>
      </w:pPr>
      <w:r w:rsidRPr="0002569F">
        <w:rPr>
          <w:b/>
          <w:bCs/>
          <w:smallCaps/>
          <w:lang w:val="en-US"/>
        </w:rPr>
        <w:t xml:space="preserve">THE BOARD OF DIRECTORS’ </w:t>
      </w:r>
    </w:p>
    <w:p w:rsidR="00A62387" w:rsidRPr="0002569F" w:rsidRDefault="00A62387" w:rsidP="00B72197">
      <w:pPr>
        <w:spacing w:after="120" w:line="360" w:lineRule="auto"/>
        <w:jc w:val="center"/>
        <w:rPr>
          <w:b/>
          <w:bCs/>
          <w:lang w:val="en-US"/>
        </w:rPr>
      </w:pPr>
      <w:r w:rsidRPr="0002569F">
        <w:rPr>
          <w:b/>
          <w:bCs/>
          <w:smallCaps/>
          <w:lang w:val="en-US"/>
        </w:rPr>
        <w:t>REPORT ON REMUNERATION</w:t>
      </w:r>
    </w:p>
    <w:p w:rsidR="00B72197" w:rsidRPr="00F81453" w:rsidRDefault="00EF1259" w:rsidP="00B72197">
      <w:pPr>
        <w:tabs>
          <w:tab w:val="left" w:pos="1620"/>
          <w:tab w:val="left" w:pos="7200"/>
        </w:tabs>
        <w:spacing w:after="120"/>
        <w:ind w:right="-5"/>
        <w:jc w:val="center"/>
        <w:rPr>
          <w:b/>
          <w:bCs/>
          <w:smallCaps/>
          <w:lang w:val="en-US"/>
        </w:rPr>
      </w:pPr>
      <w:r w:rsidRPr="00EF1259">
        <w:rPr>
          <w:b/>
          <w:bCs/>
          <w:smallCaps/>
          <w:lang w:val="en-US"/>
        </w:rPr>
        <w:t xml:space="preserve"> (prepared in compliance with articles </w:t>
      </w:r>
      <w:r w:rsidRPr="00084078">
        <w:rPr>
          <w:b/>
          <w:bCs/>
          <w:smallCaps/>
          <w:sz w:val="20"/>
          <w:szCs w:val="20"/>
          <w:lang w:val="en-US"/>
        </w:rPr>
        <w:t>123</w:t>
      </w:r>
      <w:r>
        <w:rPr>
          <w:b/>
          <w:bCs/>
          <w:smallCaps/>
          <w:lang w:val="en-US"/>
        </w:rPr>
        <w:t>—</w:t>
      </w:r>
      <w:proofErr w:type="spellStart"/>
      <w:r w:rsidRPr="00EF1259">
        <w:rPr>
          <w:b/>
          <w:bCs/>
          <w:i/>
          <w:smallCaps/>
          <w:lang w:val="en-US"/>
        </w:rPr>
        <w:t>ter</w:t>
      </w:r>
      <w:proofErr w:type="spellEnd"/>
      <w:r>
        <w:rPr>
          <w:b/>
          <w:bCs/>
          <w:i/>
          <w:smallCaps/>
          <w:lang w:val="en-US"/>
        </w:rPr>
        <w:t xml:space="preserve"> </w:t>
      </w:r>
      <w:r w:rsidRPr="00EF1259">
        <w:rPr>
          <w:b/>
          <w:bCs/>
          <w:smallCaps/>
          <w:lang w:val="en-US"/>
        </w:rPr>
        <w:t xml:space="preserve">of </w:t>
      </w:r>
      <w:proofErr w:type="spellStart"/>
      <w:r w:rsidRPr="00EF1259">
        <w:rPr>
          <w:b/>
          <w:bCs/>
          <w:smallCaps/>
          <w:lang w:val="en-US"/>
        </w:rPr>
        <w:t>tuf</w:t>
      </w:r>
      <w:proofErr w:type="spellEnd"/>
      <w:r w:rsidRPr="00EF1259">
        <w:rPr>
          <w:b/>
          <w:bCs/>
          <w:smallCaps/>
          <w:lang w:val="en-US"/>
        </w:rPr>
        <w:t xml:space="preserve"> and </w:t>
      </w:r>
      <w:r w:rsidRPr="00084078">
        <w:rPr>
          <w:b/>
          <w:bCs/>
          <w:smallCaps/>
          <w:sz w:val="20"/>
          <w:szCs w:val="20"/>
          <w:lang w:val="en-US"/>
        </w:rPr>
        <w:t>84</w:t>
      </w:r>
      <w:r>
        <w:rPr>
          <w:b/>
          <w:bCs/>
          <w:i/>
          <w:smallCaps/>
          <w:lang w:val="en-US"/>
        </w:rPr>
        <w:t>-</w:t>
      </w:r>
      <w:r w:rsidRPr="00F81453">
        <w:rPr>
          <w:b/>
          <w:bCs/>
          <w:i/>
          <w:smallCaps/>
          <w:lang w:val="en-US"/>
        </w:rPr>
        <w:t>quater</w:t>
      </w:r>
      <w:r w:rsidRPr="00F81453">
        <w:rPr>
          <w:b/>
          <w:bCs/>
          <w:smallCaps/>
          <w:lang w:val="en-US"/>
        </w:rPr>
        <w:t xml:space="preserve"> of rules for issuers in addition to art. </w:t>
      </w:r>
      <w:r w:rsidR="00C45550">
        <w:rPr>
          <w:b/>
          <w:bCs/>
          <w:smallCaps/>
          <w:sz w:val="20"/>
          <w:szCs w:val="20"/>
          <w:lang w:val="en-US"/>
        </w:rPr>
        <w:t>6</w:t>
      </w:r>
      <w:r w:rsidRPr="00F81453">
        <w:rPr>
          <w:b/>
          <w:bCs/>
          <w:smallCaps/>
          <w:lang w:val="en-US"/>
        </w:rPr>
        <w:t xml:space="preserve"> of the code of corporate governance for listed </w:t>
      </w:r>
      <w:r w:rsidR="00F81453">
        <w:rPr>
          <w:b/>
          <w:bCs/>
          <w:smallCaps/>
          <w:lang w:val="en-US"/>
        </w:rPr>
        <w:t xml:space="preserve">companies </w:t>
      </w:r>
      <w:r w:rsidR="00C45550">
        <w:rPr>
          <w:b/>
          <w:bCs/>
          <w:smallCaps/>
          <w:lang w:val="en-US"/>
        </w:rPr>
        <w:t xml:space="preserve">issued by </w:t>
      </w:r>
      <w:proofErr w:type="spellStart"/>
      <w:r w:rsidR="00C45550" w:rsidRPr="00817BAF">
        <w:rPr>
          <w:b/>
          <w:bCs/>
          <w:i/>
          <w:smallCaps/>
          <w:lang w:val="en-US"/>
        </w:rPr>
        <w:t>borsa</w:t>
      </w:r>
      <w:proofErr w:type="spellEnd"/>
      <w:r w:rsidR="00C45550" w:rsidRPr="00817BAF">
        <w:rPr>
          <w:b/>
          <w:bCs/>
          <w:i/>
          <w:smallCaps/>
          <w:lang w:val="en-US"/>
        </w:rPr>
        <w:t xml:space="preserve"> </w:t>
      </w:r>
      <w:proofErr w:type="spellStart"/>
      <w:proofErr w:type="gramStart"/>
      <w:r w:rsidR="00C45550" w:rsidRPr="00817BAF">
        <w:rPr>
          <w:b/>
          <w:bCs/>
          <w:i/>
          <w:smallCaps/>
          <w:lang w:val="en-US"/>
        </w:rPr>
        <w:t>italia</w:t>
      </w:r>
      <w:r w:rsidR="00817BAF" w:rsidRPr="00817BAF">
        <w:rPr>
          <w:b/>
          <w:bCs/>
          <w:i/>
          <w:smallCaps/>
          <w:sz w:val="20"/>
          <w:szCs w:val="20"/>
          <w:lang w:val="en-US"/>
        </w:rPr>
        <w:t>NA</w:t>
      </w:r>
      <w:proofErr w:type="spellEnd"/>
      <w:r w:rsidR="00C45550">
        <w:rPr>
          <w:b/>
          <w:bCs/>
          <w:smallCaps/>
          <w:lang w:val="en-US"/>
        </w:rPr>
        <w:t xml:space="preserve"> </w:t>
      </w:r>
      <w:r w:rsidRPr="00F81453">
        <w:rPr>
          <w:b/>
          <w:bCs/>
          <w:smallCaps/>
          <w:lang w:val="en-US"/>
        </w:rPr>
        <w:t>)</w:t>
      </w:r>
      <w:proofErr w:type="gramEnd"/>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EF1259" w:rsidRDefault="00B72197" w:rsidP="00B72197">
      <w:pPr>
        <w:tabs>
          <w:tab w:val="left" w:pos="1620"/>
          <w:tab w:val="left" w:pos="7200"/>
        </w:tabs>
        <w:spacing w:after="120"/>
        <w:ind w:right="-5"/>
        <w:jc w:val="center"/>
        <w:rPr>
          <w:b/>
          <w:bCs/>
          <w:smallCaps/>
          <w:lang w:val="en-US"/>
        </w:rPr>
      </w:pPr>
    </w:p>
    <w:p w:rsidR="00B72197" w:rsidRPr="007C018F" w:rsidRDefault="00B72197" w:rsidP="00B72197">
      <w:pPr>
        <w:pStyle w:val="Rientrocorpodeltesto"/>
        <w:ind w:left="0" w:right="-5"/>
        <w:jc w:val="center"/>
        <w:rPr>
          <w:b/>
          <w:lang w:val="en-US"/>
        </w:rPr>
      </w:pPr>
      <w:r w:rsidRPr="007C018F">
        <w:rPr>
          <w:b/>
          <w:bCs/>
          <w:smallCaps/>
          <w:lang w:val="en-US"/>
        </w:rPr>
        <w:t>A</w:t>
      </w:r>
      <w:r w:rsidR="00F81453" w:rsidRPr="007C018F">
        <w:rPr>
          <w:b/>
          <w:lang w:val="en-US"/>
        </w:rPr>
        <w:t xml:space="preserve">pproved by the Board of Directors of </w:t>
      </w:r>
      <w:r w:rsidRPr="007C018F">
        <w:rPr>
          <w:b/>
          <w:lang w:val="en-US"/>
        </w:rPr>
        <w:t xml:space="preserve">Bolzoni S.p.A. </w:t>
      </w:r>
      <w:r w:rsidRPr="007C018F">
        <w:rPr>
          <w:b/>
          <w:lang w:val="en-US"/>
        </w:rPr>
        <w:br/>
      </w:r>
      <w:r w:rsidR="007C018F">
        <w:rPr>
          <w:b/>
          <w:lang w:val="en-US"/>
        </w:rPr>
        <w:t>on March 1</w:t>
      </w:r>
      <w:r w:rsidR="00E76D39">
        <w:rPr>
          <w:b/>
          <w:lang w:val="en-US"/>
        </w:rPr>
        <w:t>2</w:t>
      </w:r>
      <w:r w:rsidR="007C018F">
        <w:rPr>
          <w:b/>
          <w:lang w:val="en-US"/>
        </w:rPr>
        <w:t xml:space="preserve">, </w:t>
      </w:r>
      <w:r w:rsidR="00C45550">
        <w:rPr>
          <w:b/>
          <w:lang w:val="en-US"/>
        </w:rPr>
        <w:t>201</w:t>
      </w:r>
      <w:r w:rsidR="00E76D39">
        <w:rPr>
          <w:b/>
          <w:lang w:val="en-US"/>
        </w:rPr>
        <w:t>5</w:t>
      </w:r>
    </w:p>
    <w:p w:rsidR="00B72197" w:rsidRPr="007C018F" w:rsidRDefault="00B72197" w:rsidP="00B72197">
      <w:pPr>
        <w:spacing w:after="120"/>
        <w:ind w:right="-5"/>
        <w:jc w:val="center"/>
        <w:rPr>
          <w:b/>
          <w:bCs/>
          <w:smallCaps/>
          <w:lang w:val="en-US"/>
        </w:rPr>
        <w:sectPr w:rsidR="00B72197" w:rsidRPr="007C018F" w:rsidSect="00AA1858">
          <w:footerReference w:type="even" r:id="rId9"/>
          <w:footerReference w:type="default" r:id="rId10"/>
          <w:pgSz w:w="11907" w:h="16839" w:code="9"/>
          <w:pgMar w:top="1701" w:right="1701" w:bottom="1701" w:left="1701" w:header="720" w:footer="720" w:gutter="0"/>
          <w:cols w:space="720"/>
          <w:noEndnote/>
          <w:titlePg/>
          <w:docGrid w:linePitch="326"/>
        </w:sectPr>
      </w:pPr>
      <w:bookmarkStart w:id="1" w:name="_Toc190028686"/>
      <w:bookmarkStart w:id="2" w:name="_Toc190073287"/>
    </w:p>
    <w:p w:rsidR="00B72197" w:rsidRPr="00713259" w:rsidRDefault="00B72197" w:rsidP="00B72197">
      <w:pPr>
        <w:spacing w:after="120"/>
        <w:ind w:right="-5"/>
        <w:jc w:val="center"/>
        <w:rPr>
          <w:b/>
          <w:bCs/>
          <w:smallCaps/>
          <w:sz w:val="22"/>
          <w:szCs w:val="22"/>
        </w:rPr>
      </w:pPr>
      <w:r w:rsidRPr="00713259">
        <w:rPr>
          <w:b/>
          <w:bCs/>
          <w:smallCaps/>
          <w:sz w:val="22"/>
          <w:szCs w:val="22"/>
        </w:rPr>
        <w:lastRenderedPageBreak/>
        <w:t>GLOSSA</w:t>
      </w:r>
      <w:bookmarkEnd w:id="1"/>
      <w:bookmarkEnd w:id="2"/>
      <w:r w:rsidR="007C018F">
        <w:rPr>
          <w:b/>
          <w:bCs/>
          <w:smallCaps/>
          <w:sz w:val="22"/>
          <w:szCs w:val="22"/>
        </w:rPr>
        <w:t>RY</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081"/>
        <w:gridCol w:w="6547"/>
        <w:tblGridChange w:id="3">
          <w:tblGrid>
            <w:gridCol w:w="3081"/>
            <w:gridCol w:w="6547"/>
          </w:tblGrid>
        </w:tblGridChange>
      </w:tblGrid>
      <w:tr w:rsidR="005A7E68" w:rsidRPr="00713259" w:rsidTr="001B410F">
        <w:tblPrEx>
          <w:tblCellMar>
            <w:top w:w="0" w:type="dxa"/>
            <w:bottom w:w="0" w:type="dxa"/>
          </w:tblCellMar>
        </w:tblPrEx>
        <w:tc>
          <w:tcPr>
            <w:tcW w:w="1600" w:type="pct"/>
            <w:vAlign w:val="center"/>
          </w:tcPr>
          <w:p w:rsidR="005A7E68" w:rsidRPr="00E2118C" w:rsidRDefault="005A7E68" w:rsidP="009577D4">
            <w:pPr>
              <w:spacing w:before="120" w:after="120"/>
              <w:ind w:right="458"/>
              <w:rPr>
                <w:b/>
                <w:bCs/>
                <w:sz w:val="22"/>
                <w:szCs w:val="22"/>
                <w:lang w:val="en-US"/>
              </w:rPr>
            </w:pPr>
            <w:r w:rsidRPr="00E2118C">
              <w:rPr>
                <w:b/>
                <w:bCs/>
                <w:sz w:val="22"/>
                <w:szCs w:val="22"/>
                <w:lang w:val="en-US"/>
              </w:rPr>
              <w:t>Board of Directors or Board</w:t>
            </w:r>
          </w:p>
        </w:tc>
        <w:tc>
          <w:tcPr>
            <w:tcW w:w="3400" w:type="pct"/>
            <w:vAlign w:val="center"/>
          </w:tcPr>
          <w:p w:rsidR="005A7E68" w:rsidRPr="00713259" w:rsidRDefault="005A7E68" w:rsidP="009577D4">
            <w:pPr>
              <w:tabs>
                <w:tab w:val="left" w:pos="6058"/>
              </w:tabs>
              <w:spacing w:before="120" w:after="120"/>
              <w:ind w:right="224"/>
              <w:jc w:val="both"/>
              <w:rPr>
                <w:bCs/>
                <w:sz w:val="22"/>
                <w:szCs w:val="22"/>
              </w:rPr>
            </w:pPr>
            <w:proofErr w:type="spellStart"/>
            <w:r>
              <w:rPr>
                <w:bCs/>
                <w:sz w:val="22"/>
                <w:szCs w:val="22"/>
              </w:rPr>
              <w:t>Bolzoni’s</w:t>
            </w:r>
            <w:proofErr w:type="spellEnd"/>
            <w:r>
              <w:rPr>
                <w:bCs/>
                <w:sz w:val="22"/>
                <w:szCs w:val="22"/>
              </w:rPr>
              <w:t xml:space="preserve"> Board of Directors</w:t>
            </w:r>
            <w:r w:rsidRPr="00713259">
              <w:rPr>
                <w:bCs/>
                <w:sz w:val="22"/>
                <w:szCs w:val="22"/>
              </w:rPr>
              <w:t>.</w:t>
            </w:r>
          </w:p>
        </w:tc>
      </w:tr>
      <w:tr w:rsidR="005A7E68" w:rsidRPr="00713259" w:rsidTr="001B410F">
        <w:tblPrEx>
          <w:tblCellMar>
            <w:top w:w="0" w:type="dxa"/>
            <w:bottom w:w="0" w:type="dxa"/>
          </w:tblCellMar>
        </w:tblPrEx>
        <w:tc>
          <w:tcPr>
            <w:tcW w:w="1600" w:type="pct"/>
            <w:vAlign w:val="center"/>
          </w:tcPr>
          <w:p w:rsidR="005A7E68" w:rsidRPr="00713259" w:rsidRDefault="005A7E68" w:rsidP="009577D4">
            <w:pPr>
              <w:spacing w:before="120" w:after="120"/>
              <w:ind w:right="458"/>
              <w:rPr>
                <w:b/>
                <w:bCs/>
                <w:sz w:val="22"/>
                <w:szCs w:val="22"/>
              </w:rPr>
            </w:pPr>
            <w:r>
              <w:rPr>
                <w:b/>
                <w:bCs/>
                <w:sz w:val="22"/>
                <w:szCs w:val="22"/>
              </w:rPr>
              <w:t xml:space="preserve">Board of </w:t>
            </w:r>
            <w:proofErr w:type="spellStart"/>
            <w:r>
              <w:rPr>
                <w:b/>
                <w:bCs/>
                <w:sz w:val="22"/>
                <w:szCs w:val="22"/>
              </w:rPr>
              <w:t>Statutory</w:t>
            </w:r>
            <w:proofErr w:type="spellEnd"/>
            <w:r>
              <w:rPr>
                <w:b/>
                <w:bCs/>
                <w:sz w:val="22"/>
                <w:szCs w:val="22"/>
              </w:rPr>
              <w:t xml:space="preserve"> Auditors</w:t>
            </w:r>
          </w:p>
        </w:tc>
        <w:tc>
          <w:tcPr>
            <w:tcW w:w="3400" w:type="pct"/>
            <w:vAlign w:val="center"/>
          </w:tcPr>
          <w:p w:rsidR="005A7E68" w:rsidRPr="00E2118C" w:rsidRDefault="005A7E68" w:rsidP="009577D4">
            <w:pPr>
              <w:tabs>
                <w:tab w:val="left" w:pos="6058"/>
              </w:tabs>
              <w:spacing w:before="120" w:after="120"/>
              <w:ind w:right="224"/>
              <w:jc w:val="both"/>
              <w:rPr>
                <w:bCs/>
                <w:sz w:val="22"/>
                <w:szCs w:val="22"/>
                <w:lang w:val="en-US"/>
              </w:rPr>
            </w:pPr>
            <w:proofErr w:type="spellStart"/>
            <w:r w:rsidRPr="00E2118C">
              <w:rPr>
                <w:bCs/>
                <w:sz w:val="22"/>
                <w:szCs w:val="22"/>
                <w:lang w:val="en-US"/>
              </w:rPr>
              <w:t>Bolzoni’s</w:t>
            </w:r>
            <w:proofErr w:type="spellEnd"/>
            <w:r w:rsidRPr="00E2118C">
              <w:rPr>
                <w:bCs/>
                <w:sz w:val="22"/>
                <w:szCs w:val="22"/>
                <w:lang w:val="en-US"/>
              </w:rPr>
              <w:t xml:space="preserve"> Board of Statutory Auditors.</w:t>
            </w:r>
          </w:p>
        </w:tc>
      </w:tr>
      <w:tr w:rsidR="005A7E68" w:rsidRPr="00713259" w:rsidTr="001B410F">
        <w:tblPrEx>
          <w:tblCellMar>
            <w:top w:w="0" w:type="dxa"/>
            <w:bottom w:w="0" w:type="dxa"/>
          </w:tblCellMar>
        </w:tblPrEx>
        <w:tc>
          <w:tcPr>
            <w:tcW w:w="1600" w:type="pct"/>
            <w:vAlign w:val="center"/>
          </w:tcPr>
          <w:p w:rsidR="005A7E68" w:rsidRPr="00E76D39" w:rsidRDefault="005A7E68" w:rsidP="001B410F">
            <w:pPr>
              <w:spacing w:before="120" w:after="120"/>
              <w:ind w:right="458"/>
              <w:rPr>
                <w:b/>
                <w:bCs/>
                <w:sz w:val="22"/>
                <w:szCs w:val="22"/>
                <w:lang w:val="en-US"/>
              </w:rPr>
            </w:pPr>
            <w:r w:rsidRPr="00E76D39">
              <w:rPr>
                <w:b/>
                <w:bCs/>
                <w:sz w:val="22"/>
                <w:szCs w:val="22"/>
                <w:lang w:val="en-US"/>
              </w:rPr>
              <w:t>Bolzoni or Company or Issuer</w:t>
            </w:r>
          </w:p>
        </w:tc>
        <w:tc>
          <w:tcPr>
            <w:tcW w:w="3400" w:type="pct"/>
            <w:vAlign w:val="center"/>
          </w:tcPr>
          <w:p w:rsidR="005A7E68" w:rsidRPr="00713259" w:rsidRDefault="005A7E68" w:rsidP="001B410F">
            <w:pPr>
              <w:tabs>
                <w:tab w:val="left" w:pos="6058"/>
              </w:tabs>
              <w:spacing w:before="120" w:after="120"/>
              <w:ind w:right="224"/>
              <w:jc w:val="both"/>
              <w:rPr>
                <w:bCs/>
                <w:sz w:val="22"/>
                <w:szCs w:val="22"/>
                <w:lang w:val="en-GB"/>
              </w:rPr>
            </w:pPr>
            <w:r>
              <w:rPr>
                <w:bCs/>
                <w:sz w:val="22"/>
                <w:szCs w:val="22"/>
                <w:lang w:val="en-GB"/>
              </w:rPr>
              <w:t>Bolzoni</w:t>
            </w:r>
            <w:r w:rsidRPr="00713259">
              <w:rPr>
                <w:bCs/>
                <w:sz w:val="22"/>
                <w:szCs w:val="22"/>
                <w:lang w:val="en-GB"/>
              </w:rPr>
              <w:t xml:space="preserve"> S.p.A.</w:t>
            </w:r>
          </w:p>
        </w:tc>
      </w:tr>
      <w:tr w:rsidR="005A7E68" w:rsidRPr="007C018F" w:rsidTr="001B410F">
        <w:tblPrEx>
          <w:tblCellMar>
            <w:top w:w="0" w:type="dxa"/>
            <w:bottom w:w="0" w:type="dxa"/>
          </w:tblCellMar>
        </w:tblPrEx>
        <w:tc>
          <w:tcPr>
            <w:tcW w:w="1600" w:type="pct"/>
            <w:vAlign w:val="center"/>
          </w:tcPr>
          <w:p w:rsidR="005A7E68" w:rsidRPr="007C018F" w:rsidRDefault="005A7E68" w:rsidP="007C018F">
            <w:pPr>
              <w:spacing w:before="120" w:after="120"/>
              <w:ind w:right="458"/>
              <w:rPr>
                <w:bCs/>
                <w:sz w:val="22"/>
                <w:szCs w:val="22"/>
                <w:lang w:val="en-US"/>
              </w:rPr>
            </w:pPr>
            <w:r w:rsidRPr="007C018F">
              <w:rPr>
                <w:b/>
                <w:bCs/>
                <w:sz w:val="22"/>
                <w:szCs w:val="22"/>
                <w:lang w:val="en-US"/>
              </w:rPr>
              <w:t>Code of Corporate Governance or Code</w:t>
            </w:r>
          </w:p>
        </w:tc>
        <w:tc>
          <w:tcPr>
            <w:tcW w:w="3400" w:type="pct"/>
            <w:vAlign w:val="center"/>
          </w:tcPr>
          <w:p w:rsidR="005A7E68" w:rsidRPr="007C018F" w:rsidRDefault="005A7E68" w:rsidP="00E76D39">
            <w:pPr>
              <w:tabs>
                <w:tab w:val="left" w:pos="6058"/>
              </w:tabs>
              <w:spacing w:before="120" w:after="120"/>
              <w:ind w:right="224"/>
              <w:jc w:val="both"/>
              <w:rPr>
                <w:bCs/>
                <w:sz w:val="22"/>
                <w:szCs w:val="22"/>
                <w:lang w:val="en-US"/>
              </w:rPr>
            </w:pPr>
            <w:r>
              <w:rPr>
                <w:bCs/>
                <w:sz w:val="22"/>
                <w:szCs w:val="22"/>
                <w:lang w:val="en-US"/>
              </w:rPr>
              <w:t xml:space="preserve">The Code of Corporate Governance for listed companies, in the updated version approved July 2014, by the Committee for </w:t>
            </w:r>
            <w:r w:rsidRPr="00443976">
              <w:rPr>
                <w:sz w:val="22"/>
                <w:szCs w:val="22"/>
                <w:lang w:val="en-US"/>
              </w:rPr>
              <w:t xml:space="preserve">Corporate Governance </w:t>
            </w:r>
            <w:r w:rsidRPr="007C018F">
              <w:rPr>
                <w:sz w:val="22"/>
                <w:szCs w:val="22"/>
                <w:lang w:val="en-US"/>
              </w:rPr>
              <w:t xml:space="preserve">and promoted by </w:t>
            </w:r>
            <w:proofErr w:type="spellStart"/>
            <w:r w:rsidRPr="00443976">
              <w:rPr>
                <w:i/>
                <w:sz w:val="22"/>
                <w:szCs w:val="22"/>
                <w:lang w:val="en-US"/>
              </w:rPr>
              <w:t>Borsa</w:t>
            </w:r>
            <w:proofErr w:type="spellEnd"/>
            <w:r w:rsidRPr="00443976">
              <w:rPr>
                <w:i/>
                <w:sz w:val="22"/>
                <w:szCs w:val="22"/>
                <w:lang w:val="en-US"/>
              </w:rPr>
              <w:t xml:space="preserve"> </w:t>
            </w:r>
            <w:proofErr w:type="spellStart"/>
            <w:r w:rsidRPr="00443976">
              <w:rPr>
                <w:i/>
                <w:sz w:val="22"/>
                <w:szCs w:val="22"/>
                <w:lang w:val="en-US"/>
              </w:rPr>
              <w:t>Italiana</w:t>
            </w:r>
            <w:proofErr w:type="spellEnd"/>
            <w:r w:rsidRPr="00443976">
              <w:rPr>
                <w:i/>
                <w:sz w:val="22"/>
                <w:szCs w:val="22"/>
                <w:lang w:val="en-US"/>
              </w:rPr>
              <w:t>.</w:t>
            </w:r>
          </w:p>
        </w:tc>
      </w:tr>
      <w:tr w:rsidR="005A7E68" w:rsidRPr="00E2118C" w:rsidTr="001B410F">
        <w:tblPrEx>
          <w:tblCellMar>
            <w:top w:w="0" w:type="dxa"/>
            <w:bottom w:w="0" w:type="dxa"/>
          </w:tblCellMar>
        </w:tblPrEx>
        <w:tc>
          <w:tcPr>
            <w:tcW w:w="1600" w:type="pct"/>
            <w:vAlign w:val="center"/>
          </w:tcPr>
          <w:p w:rsidR="005A7E68" w:rsidRPr="00713259" w:rsidRDefault="005A7E68" w:rsidP="009577D4">
            <w:pPr>
              <w:spacing w:before="120" w:after="120"/>
              <w:ind w:right="458"/>
              <w:rPr>
                <w:b/>
                <w:bCs/>
                <w:sz w:val="22"/>
                <w:szCs w:val="22"/>
              </w:rPr>
            </w:pPr>
            <w:r>
              <w:rPr>
                <w:b/>
                <w:bCs/>
                <w:sz w:val="22"/>
                <w:szCs w:val="22"/>
              </w:rPr>
              <w:t>Group</w:t>
            </w:r>
          </w:p>
        </w:tc>
        <w:tc>
          <w:tcPr>
            <w:tcW w:w="3400" w:type="pct"/>
            <w:vAlign w:val="center"/>
          </w:tcPr>
          <w:p w:rsidR="005A7E68" w:rsidRPr="00E2118C" w:rsidRDefault="005A7E68" w:rsidP="009577D4">
            <w:pPr>
              <w:tabs>
                <w:tab w:val="left" w:pos="6058"/>
              </w:tabs>
              <w:spacing w:before="120" w:after="120"/>
              <w:ind w:right="224"/>
              <w:jc w:val="both"/>
              <w:rPr>
                <w:bCs/>
                <w:sz w:val="22"/>
                <w:szCs w:val="22"/>
                <w:lang w:val="en-US"/>
              </w:rPr>
            </w:pPr>
            <w:proofErr w:type="gramStart"/>
            <w:r w:rsidRPr="00E2118C">
              <w:rPr>
                <w:bCs/>
                <w:sz w:val="22"/>
                <w:szCs w:val="22"/>
                <w:lang w:val="en-US"/>
              </w:rPr>
              <w:t>Bolzoni  and</w:t>
            </w:r>
            <w:proofErr w:type="gramEnd"/>
            <w:r w:rsidRPr="00E2118C">
              <w:rPr>
                <w:bCs/>
                <w:sz w:val="22"/>
                <w:szCs w:val="22"/>
                <w:lang w:val="en-US"/>
              </w:rPr>
              <w:t xml:space="preserve"> the companies und</w:t>
            </w:r>
            <w:r>
              <w:rPr>
                <w:bCs/>
                <w:sz w:val="22"/>
                <w:szCs w:val="22"/>
                <w:lang w:val="en-US"/>
              </w:rPr>
              <w:t>er its control as established under art</w:t>
            </w:r>
            <w:r w:rsidRPr="00E2118C">
              <w:rPr>
                <w:bCs/>
                <w:sz w:val="22"/>
                <w:szCs w:val="22"/>
                <w:lang w:val="en-US"/>
              </w:rPr>
              <w:t>. 93 of   TUF</w:t>
            </w:r>
          </w:p>
        </w:tc>
      </w:tr>
      <w:tr w:rsidR="005A7E68" w:rsidRPr="005A7E68" w:rsidTr="001B410F">
        <w:tblPrEx>
          <w:tblCellMar>
            <w:top w:w="0" w:type="dxa"/>
            <w:bottom w:w="0" w:type="dxa"/>
          </w:tblCellMar>
        </w:tblPrEx>
        <w:tc>
          <w:tcPr>
            <w:tcW w:w="1600" w:type="pct"/>
            <w:vAlign w:val="center"/>
          </w:tcPr>
          <w:p w:rsidR="005A7E68" w:rsidRPr="00713259" w:rsidRDefault="005A7E68" w:rsidP="009577D4">
            <w:pPr>
              <w:spacing w:before="120" w:after="120"/>
              <w:ind w:right="458"/>
              <w:rPr>
                <w:bCs/>
                <w:sz w:val="22"/>
                <w:szCs w:val="22"/>
              </w:rPr>
            </w:pPr>
            <w:proofErr w:type="spellStart"/>
            <w:r>
              <w:rPr>
                <w:b/>
                <w:bCs/>
                <w:sz w:val="22"/>
                <w:szCs w:val="22"/>
              </w:rPr>
              <w:t>Instructions</w:t>
            </w:r>
            <w:proofErr w:type="spellEnd"/>
            <w:r>
              <w:rPr>
                <w:b/>
                <w:bCs/>
                <w:sz w:val="22"/>
                <w:szCs w:val="22"/>
              </w:rPr>
              <w:t xml:space="preserve"> to </w:t>
            </w:r>
            <w:proofErr w:type="spellStart"/>
            <w:r w:rsidRPr="00817BAF">
              <w:rPr>
                <w:b/>
                <w:bCs/>
                <w:i/>
                <w:sz w:val="22"/>
                <w:szCs w:val="22"/>
              </w:rPr>
              <w:t>Borsa</w:t>
            </w:r>
            <w:r>
              <w:rPr>
                <w:b/>
                <w:bCs/>
                <w:sz w:val="22"/>
                <w:szCs w:val="22"/>
              </w:rPr>
              <w:t>’s</w:t>
            </w:r>
            <w:proofErr w:type="spellEnd"/>
            <w:r>
              <w:rPr>
                <w:b/>
                <w:bCs/>
                <w:sz w:val="22"/>
                <w:szCs w:val="22"/>
              </w:rPr>
              <w:t xml:space="preserve"> </w:t>
            </w:r>
            <w:proofErr w:type="spellStart"/>
            <w:r>
              <w:rPr>
                <w:b/>
                <w:bCs/>
                <w:sz w:val="22"/>
                <w:szCs w:val="22"/>
              </w:rPr>
              <w:t>Regulations</w:t>
            </w:r>
            <w:proofErr w:type="spellEnd"/>
          </w:p>
        </w:tc>
        <w:tc>
          <w:tcPr>
            <w:tcW w:w="3400" w:type="pct"/>
            <w:vAlign w:val="center"/>
          </w:tcPr>
          <w:p w:rsidR="005A7E68" w:rsidRPr="00E2118C" w:rsidRDefault="005A7E68" w:rsidP="009577D4">
            <w:pPr>
              <w:tabs>
                <w:tab w:val="left" w:pos="6058"/>
              </w:tabs>
              <w:spacing w:before="120" w:after="120"/>
              <w:ind w:right="224"/>
              <w:jc w:val="both"/>
              <w:rPr>
                <w:bCs/>
                <w:sz w:val="22"/>
                <w:szCs w:val="22"/>
                <w:lang w:val="en-US"/>
              </w:rPr>
            </w:pPr>
            <w:r w:rsidRPr="00E2118C">
              <w:rPr>
                <w:bCs/>
                <w:sz w:val="22"/>
                <w:szCs w:val="22"/>
                <w:lang w:val="en-US"/>
              </w:rPr>
              <w:t>The Instructions to</w:t>
            </w:r>
            <w:r>
              <w:rPr>
                <w:bCs/>
                <w:sz w:val="22"/>
                <w:szCs w:val="22"/>
                <w:lang w:val="en-US"/>
              </w:rPr>
              <w:t xml:space="preserve"> Regulations for Markets organiz</w:t>
            </w:r>
            <w:r w:rsidRPr="00E2118C">
              <w:rPr>
                <w:bCs/>
                <w:sz w:val="22"/>
                <w:szCs w:val="22"/>
                <w:lang w:val="en-US"/>
              </w:rPr>
              <w:t xml:space="preserve">ed and managed by </w:t>
            </w:r>
            <w:r>
              <w:rPr>
                <w:bCs/>
                <w:sz w:val="22"/>
                <w:szCs w:val="22"/>
                <w:lang w:val="en-US"/>
              </w:rPr>
              <w:t xml:space="preserve"> </w:t>
            </w:r>
            <w:proofErr w:type="spellStart"/>
            <w:r w:rsidRPr="00443976">
              <w:rPr>
                <w:bCs/>
                <w:i/>
                <w:sz w:val="22"/>
                <w:szCs w:val="22"/>
                <w:lang w:val="en-US"/>
              </w:rPr>
              <w:t>Borsa</w:t>
            </w:r>
            <w:proofErr w:type="spellEnd"/>
            <w:r w:rsidRPr="00443976">
              <w:rPr>
                <w:bCs/>
                <w:i/>
                <w:sz w:val="22"/>
                <w:szCs w:val="22"/>
                <w:lang w:val="en-US"/>
              </w:rPr>
              <w:t xml:space="preserve"> </w:t>
            </w:r>
            <w:proofErr w:type="spellStart"/>
            <w:r w:rsidRPr="00443976">
              <w:rPr>
                <w:bCs/>
                <w:i/>
                <w:sz w:val="22"/>
                <w:szCs w:val="22"/>
                <w:lang w:val="en-US"/>
              </w:rPr>
              <w:t>Italiana</w:t>
            </w:r>
            <w:proofErr w:type="spellEnd"/>
            <w:r>
              <w:rPr>
                <w:bCs/>
                <w:sz w:val="22"/>
                <w:szCs w:val="22"/>
                <w:lang w:val="en-US"/>
              </w:rPr>
              <w:t xml:space="preserve"> </w:t>
            </w:r>
          </w:p>
        </w:tc>
      </w:tr>
      <w:tr w:rsidR="005A7E68" w:rsidRPr="00E2118C" w:rsidTr="001B410F">
        <w:tblPrEx>
          <w:tblCellMar>
            <w:top w:w="0" w:type="dxa"/>
            <w:bottom w:w="0" w:type="dxa"/>
          </w:tblCellMar>
        </w:tblPrEx>
        <w:tc>
          <w:tcPr>
            <w:tcW w:w="1600" w:type="pct"/>
            <w:vAlign w:val="center"/>
          </w:tcPr>
          <w:p w:rsidR="005A7E68" w:rsidRPr="00713259" w:rsidRDefault="005A7E68" w:rsidP="00E2118C">
            <w:pPr>
              <w:spacing w:before="120" w:after="120"/>
              <w:ind w:right="458"/>
              <w:rPr>
                <w:b/>
                <w:bCs/>
                <w:sz w:val="22"/>
                <w:szCs w:val="22"/>
              </w:rPr>
            </w:pPr>
            <w:proofErr w:type="spellStart"/>
            <w:r>
              <w:rPr>
                <w:b/>
                <w:bCs/>
                <w:sz w:val="22"/>
                <w:szCs w:val="22"/>
              </w:rPr>
              <w:t>Managers</w:t>
            </w:r>
            <w:proofErr w:type="spellEnd"/>
            <w:r>
              <w:rPr>
                <w:b/>
                <w:bCs/>
                <w:sz w:val="22"/>
                <w:szCs w:val="22"/>
              </w:rPr>
              <w:t xml:space="preserve"> with Strategic </w:t>
            </w:r>
            <w:proofErr w:type="spellStart"/>
            <w:r>
              <w:rPr>
                <w:b/>
                <w:bCs/>
                <w:sz w:val="22"/>
                <w:szCs w:val="22"/>
              </w:rPr>
              <w:t>Responsibilities</w:t>
            </w:r>
            <w:proofErr w:type="spellEnd"/>
          </w:p>
        </w:tc>
        <w:tc>
          <w:tcPr>
            <w:tcW w:w="3400" w:type="pct"/>
            <w:vAlign w:val="center"/>
          </w:tcPr>
          <w:p w:rsidR="005A7E68" w:rsidRPr="00E2118C" w:rsidRDefault="005A7E68" w:rsidP="00E2118C">
            <w:pPr>
              <w:tabs>
                <w:tab w:val="left" w:pos="6058"/>
              </w:tabs>
              <w:spacing w:before="120" w:after="120"/>
              <w:ind w:right="224"/>
              <w:jc w:val="both"/>
              <w:rPr>
                <w:bCs/>
                <w:sz w:val="22"/>
                <w:szCs w:val="22"/>
                <w:lang w:val="en-US"/>
              </w:rPr>
            </w:pPr>
            <w:r w:rsidRPr="00E2118C">
              <w:rPr>
                <w:bCs/>
                <w:sz w:val="22"/>
                <w:szCs w:val="22"/>
                <w:lang w:val="en-US"/>
              </w:rPr>
              <w:t>Any Managers</w:t>
            </w:r>
            <w:proofErr w:type="gramStart"/>
            <w:r w:rsidRPr="00E2118C">
              <w:rPr>
                <w:bCs/>
                <w:sz w:val="22"/>
                <w:szCs w:val="22"/>
                <w:lang w:val="en-US"/>
              </w:rPr>
              <w:t>,  as</w:t>
            </w:r>
            <w:proofErr w:type="gramEnd"/>
            <w:r w:rsidRPr="00E2118C">
              <w:rPr>
                <w:bCs/>
                <w:sz w:val="22"/>
                <w:szCs w:val="22"/>
                <w:lang w:val="en-US"/>
              </w:rPr>
              <w:t xml:space="preserve"> under art. 65, paragraph 1-</w:t>
            </w:r>
            <w:r w:rsidRPr="00E2118C">
              <w:rPr>
                <w:bCs/>
                <w:i/>
                <w:sz w:val="22"/>
                <w:szCs w:val="22"/>
                <w:lang w:val="en-US"/>
              </w:rPr>
              <w:t>quater</w:t>
            </w:r>
            <w:r w:rsidRPr="00E2118C">
              <w:rPr>
                <w:bCs/>
                <w:sz w:val="22"/>
                <w:szCs w:val="22"/>
                <w:lang w:val="en-US"/>
              </w:rPr>
              <w:t xml:space="preserve">, of Rules for Issuers, </w:t>
            </w:r>
            <w:r>
              <w:rPr>
                <w:bCs/>
                <w:sz w:val="22"/>
                <w:szCs w:val="22"/>
                <w:lang w:val="en-US"/>
              </w:rPr>
              <w:t xml:space="preserve">and appendix 1 of </w:t>
            </w:r>
            <w:proofErr w:type="spellStart"/>
            <w:r>
              <w:rPr>
                <w:bCs/>
                <w:sz w:val="22"/>
                <w:szCs w:val="22"/>
                <w:lang w:val="en-US"/>
              </w:rPr>
              <w:t>Consob</w:t>
            </w:r>
            <w:proofErr w:type="spellEnd"/>
            <w:r>
              <w:rPr>
                <w:bCs/>
                <w:sz w:val="22"/>
                <w:szCs w:val="22"/>
                <w:lang w:val="en-US"/>
              </w:rPr>
              <w:t xml:space="preserve"> Ruling resolution n° 17221 dated 12.3.2010 and subsequent modifications and additions, </w:t>
            </w:r>
            <w:r w:rsidRPr="00E2118C">
              <w:rPr>
                <w:bCs/>
                <w:sz w:val="22"/>
                <w:szCs w:val="22"/>
                <w:lang w:val="en-US"/>
              </w:rPr>
              <w:t xml:space="preserve">identified by the Board of Directors. </w:t>
            </w:r>
          </w:p>
        </w:tc>
      </w:tr>
      <w:tr w:rsidR="005A7E68" w:rsidRPr="00E2118C" w:rsidTr="001B410F">
        <w:tblPrEx>
          <w:tblCellMar>
            <w:top w:w="0" w:type="dxa"/>
            <w:bottom w:w="0" w:type="dxa"/>
          </w:tblCellMar>
        </w:tblPrEx>
        <w:tc>
          <w:tcPr>
            <w:tcW w:w="1600" w:type="pct"/>
            <w:vAlign w:val="center"/>
          </w:tcPr>
          <w:p w:rsidR="005A7E68" w:rsidRDefault="005A7E68" w:rsidP="00E2118C">
            <w:pPr>
              <w:spacing w:before="120" w:after="120"/>
              <w:ind w:right="458"/>
              <w:rPr>
                <w:b/>
                <w:bCs/>
                <w:sz w:val="22"/>
                <w:szCs w:val="22"/>
              </w:rPr>
            </w:pPr>
            <w:r>
              <w:rPr>
                <w:b/>
                <w:bCs/>
                <w:sz w:val="22"/>
                <w:szCs w:val="22"/>
              </w:rPr>
              <w:t xml:space="preserve">Penta Holding </w:t>
            </w:r>
          </w:p>
        </w:tc>
        <w:tc>
          <w:tcPr>
            <w:tcW w:w="3400" w:type="pct"/>
            <w:vAlign w:val="center"/>
          </w:tcPr>
          <w:p w:rsidR="005A7E68" w:rsidRPr="00E2118C" w:rsidRDefault="005A7E68" w:rsidP="00E2118C">
            <w:pPr>
              <w:tabs>
                <w:tab w:val="left" w:pos="6058"/>
              </w:tabs>
              <w:spacing w:before="120" w:after="120"/>
              <w:ind w:right="224"/>
              <w:jc w:val="both"/>
              <w:rPr>
                <w:bCs/>
                <w:sz w:val="22"/>
                <w:szCs w:val="22"/>
                <w:lang w:val="en-US"/>
              </w:rPr>
            </w:pPr>
            <w:proofErr w:type="spellStart"/>
            <w:r>
              <w:rPr>
                <w:bCs/>
                <w:sz w:val="22"/>
                <w:szCs w:val="22"/>
                <w:lang w:val="en-US"/>
              </w:rPr>
              <w:t>Penta</w:t>
            </w:r>
            <w:proofErr w:type="spellEnd"/>
            <w:r>
              <w:rPr>
                <w:bCs/>
                <w:sz w:val="22"/>
                <w:szCs w:val="22"/>
                <w:lang w:val="en-US"/>
              </w:rPr>
              <w:t xml:space="preserve"> Holding S.p.A., the company controlling Bolzoni S.p.A.</w:t>
            </w:r>
          </w:p>
        </w:tc>
      </w:tr>
      <w:tr w:rsidR="005A7E68" w:rsidRPr="00E2118C" w:rsidTr="001B410F">
        <w:tblPrEx>
          <w:tblCellMar>
            <w:top w:w="0" w:type="dxa"/>
            <w:bottom w:w="0" w:type="dxa"/>
          </w:tblCellMar>
        </w:tblPrEx>
        <w:tc>
          <w:tcPr>
            <w:tcW w:w="1600" w:type="pct"/>
            <w:vAlign w:val="center"/>
          </w:tcPr>
          <w:p w:rsidR="005A7E68" w:rsidRPr="00713259" w:rsidRDefault="005A7E68" w:rsidP="009577D4">
            <w:pPr>
              <w:spacing w:before="120" w:after="120"/>
              <w:ind w:right="458"/>
              <w:rPr>
                <w:b/>
                <w:bCs/>
                <w:sz w:val="22"/>
                <w:szCs w:val="22"/>
              </w:rPr>
            </w:pPr>
            <w:proofErr w:type="spellStart"/>
            <w:r>
              <w:rPr>
                <w:b/>
                <w:bCs/>
                <w:sz w:val="22"/>
                <w:szCs w:val="22"/>
              </w:rPr>
              <w:t>Regulations</w:t>
            </w:r>
            <w:proofErr w:type="spellEnd"/>
            <w:r>
              <w:rPr>
                <w:b/>
                <w:bCs/>
                <w:sz w:val="22"/>
                <w:szCs w:val="22"/>
              </w:rPr>
              <w:t xml:space="preserve"> of the </w:t>
            </w:r>
            <w:proofErr w:type="spellStart"/>
            <w:r>
              <w:rPr>
                <w:b/>
                <w:bCs/>
                <w:sz w:val="22"/>
                <w:szCs w:val="22"/>
              </w:rPr>
              <w:t>Committee</w:t>
            </w:r>
            <w:proofErr w:type="spellEnd"/>
          </w:p>
        </w:tc>
        <w:tc>
          <w:tcPr>
            <w:tcW w:w="3400" w:type="pct"/>
            <w:vAlign w:val="center"/>
          </w:tcPr>
          <w:p w:rsidR="005A7E68" w:rsidRPr="001D1AB9" w:rsidRDefault="005A7E68" w:rsidP="009577D4">
            <w:pPr>
              <w:tabs>
                <w:tab w:val="left" w:pos="6058"/>
              </w:tabs>
              <w:spacing w:before="120" w:after="120"/>
              <w:ind w:right="224"/>
              <w:jc w:val="both"/>
              <w:rPr>
                <w:bCs/>
                <w:sz w:val="22"/>
                <w:szCs w:val="22"/>
                <w:lang w:val="en-US"/>
              </w:rPr>
            </w:pPr>
            <w:r w:rsidRPr="001D1AB9">
              <w:rPr>
                <w:bCs/>
                <w:sz w:val="22"/>
                <w:szCs w:val="22"/>
                <w:lang w:val="en-US"/>
              </w:rPr>
              <w:t>The Regulations of the Remuneration Committee.</w:t>
            </w:r>
          </w:p>
        </w:tc>
      </w:tr>
      <w:tr w:rsidR="005A7E68" w:rsidRPr="00E2118C" w:rsidTr="001B410F">
        <w:tblPrEx>
          <w:tblCellMar>
            <w:top w:w="0" w:type="dxa"/>
            <w:bottom w:w="0" w:type="dxa"/>
          </w:tblCellMar>
        </w:tblPrEx>
        <w:tc>
          <w:tcPr>
            <w:tcW w:w="1600" w:type="pct"/>
            <w:vAlign w:val="center"/>
          </w:tcPr>
          <w:p w:rsidR="005A7E68" w:rsidRPr="00713259" w:rsidRDefault="005A7E68" w:rsidP="009577D4">
            <w:pPr>
              <w:spacing w:before="120" w:after="120"/>
              <w:ind w:right="458"/>
              <w:rPr>
                <w:b/>
                <w:bCs/>
                <w:sz w:val="22"/>
                <w:szCs w:val="22"/>
              </w:rPr>
            </w:pPr>
            <w:proofErr w:type="spellStart"/>
            <w:r>
              <w:rPr>
                <w:b/>
                <w:bCs/>
                <w:sz w:val="22"/>
                <w:szCs w:val="22"/>
              </w:rPr>
              <w:t>Remuneration</w:t>
            </w:r>
            <w:proofErr w:type="spellEnd"/>
            <w:r>
              <w:rPr>
                <w:b/>
                <w:bCs/>
                <w:sz w:val="22"/>
                <w:szCs w:val="22"/>
              </w:rPr>
              <w:t xml:space="preserve"> </w:t>
            </w:r>
            <w:proofErr w:type="spellStart"/>
            <w:r>
              <w:rPr>
                <w:b/>
                <w:bCs/>
                <w:sz w:val="22"/>
                <w:szCs w:val="22"/>
              </w:rPr>
              <w:t>Committee</w:t>
            </w:r>
            <w:proofErr w:type="spellEnd"/>
            <w:r>
              <w:rPr>
                <w:b/>
                <w:bCs/>
                <w:sz w:val="22"/>
                <w:szCs w:val="22"/>
              </w:rPr>
              <w:t xml:space="preserve"> or </w:t>
            </w:r>
            <w:proofErr w:type="spellStart"/>
            <w:r>
              <w:rPr>
                <w:b/>
                <w:bCs/>
                <w:sz w:val="22"/>
                <w:szCs w:val="22"/>
              </w:rPr>
              <w:t>Committee</w:t>
            </w:r>
            <w:proofErr w:type="spellEnd"/>
          </w:p>
        </w:tc>
        <w:tc>
          <w:tcPr>
            <w:tcW w:w="3400" w:type="pct"/>
            <w:vAlign w:val="center"/>
          </w:tcPr>
          <w:p w:rsidR="005A7E68" w:rsidRPr="00E2118C" w:rsidRDefault="005A7E68" w:rsidP="009577D4">
            <w:pPr>
              <w:tabs>
                <w:tab w:val="left" w:pos="6058"/>
              </w:tabs>
              <w:spacing w:before="120" w:after="120"/>
              <w:ind w:right="224"/>
              <w:jc w:val="both"/>
              <w:rPr>
                <w:bCs/>
                <w:sz w:val="22"/>
                <w:szCs w:val="22"/>
                <w:lang w:val="en-US"/>
              </w:rPr>
            </w:pPr>
            <w:r w:rsidRPr="00E2118C">
              <w:rPr>
                <w:bCs/>
                <w:sz w:val="22"/>
                <w:szCs w:val="22"/>
                <w:lang w:val="en-US"/>
              </w:rPr>
              <w:t>The Remuneration Committee formed by Bolzoni in compliance with the Code.</w:t>
            </w:r>
          </w:p>
        </w:tc>
      </w:tr>
      <w:tr w:rsidR="005A7E68" w:rsidRPr="00C45550" w:rsidTr="001B410F">
        <w:tblPrEx>
          <w:tblCellMar>
            <w:top w:w="0" w:type="dxa"/>
            <w:bottom w:w="0" w:type="dxa"/>
          </w:tblCellMar>
        </w:tblPrEx>
        <w:tc>
          <w:tcPr>
            <w:tcW w:w="1600" w:type="pct"/>
            <w:vAlign w:val="center"/>
          </w:tcPr>
          <w:p w:rsidR="005A7E68" w:rsidRPr="00E76D39" w:rsidRDefault="005A7E68" w:rsidP="001B410F">
            <w:pPr>
              <w:spacing w:before="120" w:after="120"/>
              <w:ind w:right="458"/>
              <w:rPr>
                <w:b/>
                <w:bCs/>
                <w:sz w:val="22"/>
                <w:szCs w:val="22"/>
                <w:lang w:val="en-US"/>
              </w:rPr>
            </w:pPr>
            <w:r w:rsidRPr="00E76D39">
              <w:rPr>
                <w:b/>
                <w:bCs/>
                <w:sz w:val="22"/>
                <w:szCs w:val="22"/>
                <w:lang w:val="en-US"/>
              </w:rPr>
              <w:t xml:space="preserve">Remuneration Policy </w:t>
            </w:r>
          </w:p>
        </w:tc>
        <w:tc>
          <w:tcPr>
            <w:tcW w:w="3400" w:type="pct"/>
            <w:vAlign w:val="center"/>
          </w:tcPr>
          <w:p w:rsidR="005A7E68" w:rsidRPr="00C45550" w:rsidRDefault="005A7E68" w:rsidP="005A7E68">
            <w:pPr>
              <w:tabs>
                <w:tab w:val="left" w:pos="6058"/>
              </w:tabs>
              <w:spacing w:before="120" w:after="120"/>
              <w:ind w:right="224"/>
              <w:jc w:val="both"/>
              <w:rPr>
                <w:bCs/>
                <w:sz w:val="22"/>
                <w:szCs w:val="22"/>
                <w:lang w:val="en-US"/>
              </w:rPr>
            </w:pPr>
            <w:r w:rsidRPr="00C45550">
              <w:rPr>
                <w:bCs/>
                <w:sz w:val="22"/>
                <w:szCs w:val="22"/>
                <w:lang w:val="en-US"/>
              </w:rPr>
              <w:t>The Remuneration Policy approved by the Board of Direct</w:t>
            </w:r>
            <w:r>
              <w:rPr>
                <w:bCs/>
                <w:sz w:val="22"/>
                <w:szCs w:val="22"/>
                <w:lang w:val="en-US"/>
              </w:rPr>
              <w:t xml:space="preserve">ors, </w:t>
            </w:r>
            <w:r w:rsidRPr="00C45550">
              <w:rPr>
                <w:bCs/>
                <w:sz w:val="22"/>
                <w:szCs w:val="22"/>
                <w:lang w:val="en-US"/>
              </w:rPr>
              <w:t xml:space="preserve"> descri</w:t>
            </w:r>
            <w:r>
              <w:rPr>
                <w:bCs/>
                <w:sz w:val="22"/>
                <w:szCs w:val="22"/>
                <w:lang w:val="en-US"/>
              </w:rPr>
              <w:t xml:space="preserve">bed in Section I of this Report, on which the Assembly of Shareholders voted </w:t>
            </w:r>
            <w:proofErr w:type="spellStart"/>
            <w:r>
              <w:rPr>
                <w:bCs/>
                <w:sz w:val="22"/>
                <w:szCs w:val="22"/>
                <w:lang w:val="en-US"/>
              </w:rPr>
              <w:t>favourably</w:t>
            </w:r>
            <w:proofErr w:type="spellEnd"/>
            <w:r>
              <w:rPr>
                <w:bCs/>
                <w:sz w:val="22"/>
                <w:szCs w:val="22"/>
                <w:lang w:val="en-US"/>
              </w:rPr>
              <w:t xml:space="preserve"> on April 29, 2014 </w:t>
            </w:r>
            <w:r w:rsidRPr="00C45550">
              <w:rPr>
                <w:bCs/>
                <w:sz w:val="22"/>
                <w:szCs w:val="22"/>
                <w:lang w:val="en-US"/>
              </w:rPr>
              <w:t xml:space="preserve"> </w:t>
            </w:r>
          </w:p>
        </w:tc>
      </w:tr>
      <w:tr w:rsidR="005A7E68" w:rsidRPr="001D1AB9" w:rsidTr="001B410F">
        <w:tblPrEx>
          <w:tblCellMar>
            <w:top w:w="0" w:type="dxa"/>
            <w:bottom w:w="0" w:type="dxa"/>
          </w:tblCellMar>
        </w:tblPrEx>
        <w:tc>
          <w:tcPr>
            <w:tcW w:w="1600" w:type="pct"/>
            <w:vAlign w:val="center"/>
          </w:tcPr>
          <w:p w:rsidR="005A7E68" w:rsidRPr="00713259" w:rsidRDefault="005A7E68" w:rsidP="009577D4">
            <w:pPr>
              <w:spacing w:before="120" w:after="120"/>
              <w:ind w:right="458"/>
              <w:rPr>
                <w:bCs/>
                <w:sz w:val="22"/>
                <w:szCs w:val="22"/>
              </w:rPr>
            </w:pPr>
            <w:r w:rsidRPr="00713259">
              <w:rPr>
                <w:b/>
                <w:bCs/>
                <w:sz w:val="22"/>
                <w:szCs w:val="22"/>
              </w:rPr>
              <w:lastRenderedPageBreak/>
              <w:t>Re</w:t>
            </w:r>
            <w:r>
              <w:rPr>
                <w:b/>
                <w:bCs/>
                <w:sz w:val="22"/>
                <w:szCs w:val="22"/>
              </w:rPr>
              <w:t>port</w:t>
            </w:r>
          </w:p>
        </w:tc>
        <w:tc>
          <w:tcPr>
            <w:tcW w:w="3400" w:type="pct"/>
            <w:vAlign w:val="center"/>
          </w:tcPr>
          <w:p w:rsidR="005A7E68" w:rsidRPr="001D1AB9" w:rsidRDefault="005A7E68" w:rsidP="009577D4">
            <w:pPr>
              <w:tabs>
                <w:tab w:val="left" w:pos="6058"/>
              </w:tabs>
              <w:spacing w:before="120" w:after="120"/>
              <w:ind w:right="224"/>
              <w:jc w:val="both"/>
              <w:rPr>
                <w:bCs/>
                <w:sz w:val="22"/>
                <w:szCs w:val="22"/>
                <w:lang w:val="en-US"/>
              </w:rPr>
            </w:pPr>
            <w:r w:rsidRPr="001D1AB9">
              <w:rPr>
                <w:bCs/>
                <w:sz w:val="22"/>
                <w:szCs w:val="22"/>
                <w:lang w:val="en-US"/>
              </w:rPr>
              <w:t>This remuneration report prepared in accordance with articles 123-</w:t>
            </w:r>
            <w:r w:rsidRPr="001D1AB9">
              <w:rPr>
                <w:bCs/>
                <w:i/>
                <w:sz w:val="22"/>
                <w:szCs w:val="22"/>
                <w:lang w:val="en-US"/>
              </w:rPr>
              <w:t>ter</w:t>
            </w:r>
            <w:r w:rsidRPr="001D1AB9">
              <w:rPr>
                <w:bCs/>
                <w:sz w:val="22"/>
                <w:szCs w:val="22"/>
                <w:lang w:val="en-US"/>
              </w:rPr>
              <w:t xml:space="preserve"> of TUF and 84-</w:t>
            </w:r>
            <w:r w:rsidRPr="001D1AB9">
              <w:rPr>
                <w:bCs/>
                <w:i/>
                <w:sz w:val="22"/>
                <w:szCs w:val="22"/>
                <w:lang w:val="en-US"/>
              </w:rPr>
              <w:t>quater</w:t>
            </w:r>
            <w:r w:rsidRPr="001D1AB9">
              <w:rPr>
                <w:bCs/>
                <w:i/>
                <w:iCs/>
                <w:sz w:val="22"/>
                <w:szCs w:val="22"/>
                <w:lang w:val="en-US"/>
              </w:rPr>
              <w:t xml:space="preserve"> </w:t>
            </w:r>
            <w:r w:rsidRPr="001D1AB9">
              <w:rPr>
                <w:bCs/>
                <w:sz w:val="22"/>
                <w:szCs w:val="22"/>
                <w:lang w:val="en-US"/>
              </w:rPr>
              <w:t>of Rules for Issuers in addition t</w:t>
            </w:r>
            <w:r>
              <w:rPr>
                <w:bCs/>
                <w:sz w:val="22"/>
                <w:szCs w:val="22"/>
                <w:lang w:val="en-US"/>
              </w:rPr>
              <w:t xml:space="preserve">o art. 6 of the Code. </w:t>
            </w:r>
          </w:p>
        </w:tc>
      </w:tr>
      <w:tr w:rsidR="005A7E68" w:rsidRPr="00392185" w:rsidTr="001B410F">
        <w:tblPrEx>
          <w:tblCellMar>
            <w:top w:w="0" w:type="dxa"/>
            <w:bottom w:w="0" w:type="dxa"/>
          </w:tblCellMar>
        </w:tblPrEx>
        <w:tc>
          <w:tcPr>
            <w:tcW w:w="1600" w:type="pct"/>
            <w:vAlign w:val="center"/>
          </w:tcPr>
          <w:p w:rsidR="005A7E68" w:rsidRPr="00713259" w:rsidRDefault="005A7E68" w:rsidP="001B410F">
            <w:pPr>
              <w:spacing w:before="120" w:after="120"/>
              <w:ind w:right="458"/>
              <w:rPr>
                <w:bCs/>
                <w:sz w:val="22"/>
                <w:szCs w:val="22"/>
              </w:rPr>
            </w:pPr>
            <w:proofErr w:type="spellStart"/>
            <w:r>
              <w:rPr>
                <w:b/>
                <w:bCs/>
                <w:sz w:val="22"/>
                <w:szCs w:val="22"/>
              </w:rPr>
              <w:t>Rules</w:t>
            </w:r>
            <w:proofErr w:type="spellEnd"/>
            <w:r>
              <w:rPr>
                <w:b/>
                <w:bCs/>
                <w:sz w:val="22"/>
                <w:szCs w:val="22"/>
              </w:rPr>
              <w:t xml:space="preserve"> for </w:t>
            </w:r>
            <w:proofErr w:type="spellStart"/>
            <w:r>
              <w:rPr>
                <w:b/>
                <w:bCs/>
                <w:sz w:val="22"/>
                <w:szCs w:val="22"/>
              </w:rPr>
              <w:t>Issuers</w:t>
            </w:r>
            <w:proofErr w:type="spellEnd"/>
          </w:p>
        </w:tc>
        <w:tc>
          <w:tcPr>
            <w:tcW w:w="3400" w:type="pct"/>
            <w:vAlign w:val="center"/>
          </w:tcPr>
          <w:p w:rsidR="005A7E68" w:rsidRPr="00392185" w:rsidRDefault="005A7E68" w:rsidP="001D1AB9">
            <w:pPr>
              <w:tabs>
                <w:tab w:val="left" w:pos="6058"/>
              </w:tabs>
              <w:spacing w:before="120" w:after="120"/>
              <w:ind w:right="224"/>
              <w:jc w:val="both"/>
              <w:rPr>
                <w:bCs/>
                <w:sz w:val="22"/>
                <w:szCs w:val="22"/>
                <w:lang w:val="en-US"/>
              </w:rPr>
            </w:pPr>
            <w:r w:rsidRPr="00392185">
              <w:rPr>
                <w:bCs/>
                <w:sz w:val="22"/>
                <w:szCs w:val="22"/>
                <w:lang w:val="en-US"/>
              </w:rPr>
              <w:t xml:space="preserve">Rules issued </w:t>
            </w:r>
            <w:proofErr w:type="gramStart"/>
            <w:r w:rsidRPr="00392185">
              <w:rPr>
                <w:bCs/>
                <w:sz w:val="22"/>
                <w:szCs w:val="22"/>
                <w:lang w:val="en-US"/>
              </w:rPr>
              <w:t xml:space="preserve">by  </w:t>
            </w:r>
            <w:proofErr w:type="spellStart"/>
            <w:r w:rsidRPr="00392185">
              <w:rPr>
                <w:bCs/>
                <w:sz w:val="22"/>
                <w:szCs w:val="22"/>
                <w:lang w:val="en-US"/>
              </w:rPr>
              <w:t>Consob</w:t>
            </w:r>
            <w:proofErr w:type="spellEnd"/>
            <w:proofErr w:type="gramEnd"/>
            <w:r w:rsidRPr="00392185">
              <w:rPr>
                <w:bCs/>
                <w:sz w:val="22"/>
                <w:szCs w:val="22"/>
                <w:lang w:val="en-US"/>
              </w:rPr>
              <w:t xml:space="preserve">  on May 14, 1999 with resolution n° 11971 regarding Issuers, and subsequently amended and completed. </w:t>
            </w:r>
          </w:p>
        </w:tc>
      </w:tr>
      <w:tr w:rsidR="005A7E68" w:rsidRPr="002E2A19" w:rsidTr="001B410F">
        <w:tblPrEx>
          <w:tblCellMar>
            <w:top w:w="0" w:type="dxa"/>
            <w:bottom w:w="0" w:type="dxa"/>
          </w:tblCellMar>
        </w:tblPrEx>
        <w:tc>
          <w:tcPr>
            <w:tcW w:w="1600" w:type="pct"/>
            <w:vAlign w:val="center"/>
          </w:tcPr>
          <w:p w:rsidR="005A7E68" w:rsidRPr="00C45550" w:rsidRDefault="005A7E68" w:rsidP="001B410F">
            <w:pPr>
              <w:spacing w:before="120" w:after="120"/>
              <w:ind w:right="458"/>
              <w:rPr>
                <w:bCs/>
                <w:sz w:val="22"/>
                <w:szCs w:val="22"/>
                <w:lang w:val="en-US"/>
              </w:rPr>
            </w:pPr>
            <w:r w:rsidRPr="00C45550">
              <w:rPr>
                <w:b/>
                <w:bCs/>
                <w:sz w:val="22"/>
                <w:szCs w:val="22"/>
                <w:lang w:val="en-US"/>
              </w:rPr>
              <w:t>TUF</w:t>
            </w:r>
          </w:p>
        </w:tc>
        <w:tc>
          <w:tcPr>
            <w:tcW w:w="3400" w:type="pct"/>
            <w:vAlign w:val="center"/>
          </w:tcPr>
          <w:p w:rsidR="005A7E68" w:rsidRPr="002E2A19" w:rsidRDefault="005A7E68" w:rsidP="002E2A19">
            <w:pPr>
              <w:tabs>
                <w:tab w:val="left" w:pos="6058"/>
              </w:tabs>
              <w:spacing w:before="120" w:after="120"/>
              <w:ind w:right="224"/>
              <w:jc w:val="both"/>
              <w:rPr>
                <w:bCs/>
                <w:sz w:val="22"/>
                <w:szCs w:val="22"/>
                <w:lang w:val="en-US"/>
              </w:rPr>
            </w:pPr>
            <w:r w:rsidRPr="002E2A19">
              <w:rPr>
                <w:bCs/>
                <w:sz w:val="22"/>
                <w:szCs w:val="22"/>
                <w:lang w:val="en-US"/>
              </w:rPr>
              <w:t>The Legislative Decree n° 58 passed on February 24,</w:t>
            </w:r>
            <w:r>
              <w:rPr>
                <w:bCs/>
                <w:sz w:val="22"/>
                <w:szCs w:val="22"/>
                <w:lang w:val="en-US"/>
              </w:rPr>
              <w:t xml:space="preserve"> 19</w:t>
            </w:r>
            <w:r w:rsidRPr="002E2A19">
              <w:rPr>
                <w:bCs/>
                <w:sz w:val="22"/>
                <w:szCs w:val="22"/>
                <w:lang w:val="en-US"/>
              </w:rPr>
              <w:t>98 and subsequently amended and completed</w:t>
            </w:r>
          </w:p>
        </w:tc>
      </w:tr>
    </w:tbl>
    <w:p w:rsidR="00B72197" w:rsidRPr="002E2A19" w:rsidRDefault="00B72197" w:rsidP="00B72197">
      <w:pPr>
        <w:autoSpaceDE w:val="0"/>
        <w:autoSpaceDN w:val="0"/>
        <w:adjustRightInd w:val="0"/>
        <w:jc w:val="both"/>
        <w:rPr>
          <w:b/>
          <w:bCs/>
          <w:sz w:val="22"/>
          <w:szCs w:val="22"/>
          <w:lang w:val="en-US"/>
        </w:rPr>
      </w:pPr>
    </w:p>
    <w:p w:rsidR="00B72197" w:rsidRPr="002E2A19" w:rsidRDefault="00B72197" w:rsidP="003817C0">
      <w:pPr>
        <w:spacing w:line="360" w:lineRule="auto"/>
        <w:jc w:val="both"/>
        <w:rPr>
          <w:u w:val="single"/>
          <w:lang w:val="en-US"/>
        </w:rPr>
        <w:sectPr w:rsidR="00B72197" w:rsidRPr="002E2A19" w:rsidSect="00AA1858">
          <w:footerReference w:type="first" r:id="rId11"/>
          <w:pgSz w:w="11906" w:h="16838"/>
          <w:pgMar w:top="1417" w:right="1134" w:bottom="1134" w:left="1134" w:header="708" w:footer="708" w:gutter="0"/>
          <w:cols w:space="708"/>
          <w:titlePg/>
          <w:docGrid w:linePitch="360"/>
        </w:sectPr>
      </w:pPr>
    </w:p>
    <w:p w:rsidR="00B72197" w:rsidRPr="00C97CA5" w:rsidRDefault="002E2A19" w:rsidP="00DF5E09">
      <w:pPr>
        <w:spacing w:before="120" w:after="120"/>
        <w:jc w:val="both"/>
        <w:rPr>
          <w:sz w:val="22"/>
          <w:szCs w:val="22"/>
          <w:u w:val="single"/>
        </w:rPr>
      </w:pPr>
      <w:r w:rsidRPr="0002569F">
        <w:rPr>
          <w:sz w:val="22"/>
          <w:szCs w:val="22"/>
          <w:u w:val="single"/>
        </w:rPr>
        <w:lastRenderedPageBreak/>
        <w:t>INDEX</w:t>
      </w:r>
      <w:r w:rsidR="0051164B">
        <w:rPr>
          <w:sz w:val="22"/>
          <w:szCs w:val="22"/>
          <w:u w:val="single"/>
        </w:rPr>
        <w:t xml:space="preserve"> </w:t>
      </w:r>
    </w:p>
    <w:p w:rsidR="00B72197" w:rsidRPr="00C97CA5" w:rsidRDefault="00B72197" w:rsidP="00DF5E09">
      <w:pPr>
        <w:spacing w:before="120" w:after="120"/>
        <w:jc w:val="both"/>
        <w:rPr>
          <w:b/>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2"/>
        <w:gridCol w:w="8143"/>
        <w:gridCol w:w="843"/>
        <w:tblGridChange w:id="4">
          <w:tblGrid>
            <w:gridCol w:w="642"/>
            <w:gridCol w:w="8143"/>
            <w:gridCol w:w="843"/>
          </w:tblGrid>
        </w:tblGridChange>
      </w:tblGrid>
      <w:tr w:rsidR="00F1331C" w:rsidRPr="00926D42" w:rsidTr="00601E2B">
        <w:tc>
          <w:tcPr>
            <w:tcW w:w="8928" w:type="dxa"/>
            <w:gridSpan w:val="2"/>
            <w:shd w:val="clear" w:color="auto" w:fill="auto"/>
          </w:tcPr>
          <w:p w:rsidR="00F1331C" w:rsidRPr="00601E2B" w:rsidRDefault="002E2A19" w:rsidP="00601E2B">
            <w:pPr>
              <w:spacing w:before="40" w:afterLines="40" w:after="96"/>
              <w:jc w:val="both"/>
              <w:rPr>
                <w:b/>
                <w:sz w:val="22"/>
                <w:szCs w:val="22"/>
              </w:rPr>
            </w:pPr>
            <w:proofErr w:type="spellStart"/>
            <w:r>
              <w:rPr>
                <w:b/>
                <w:sz w:val="22"/>
                <w:szCs w:val="22"/>
              </w:rPr>
              <w:t>Introduction</w:t>
            </w:r>
            <w:proofErr w:type="spellEnd"/>
          </w:p>
        </w:tc>
        <w:tc>
          <w:tcPr>
            <w:tcW w:w="850" w:type="dxa"/>
            <w:shd w:val="clear" w:color="auto" w:fill="auto"/>
          </w:tcPr>
          <w:p w:rsidR="00F1331C" w:rsidRPr="00926D42"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926D42">
              <w:rPr>
                <w:sz w:val="22"/>
                <w:szCs w:val="22"/>
                <w:lang w:val="en-US"/>
              </w:rPr>
              <w:t xml:space="preserve"> </w:t>
            </w:r>
            <w:r w:rsidRPr="00926D42">
              <w:rPr>
                <w:sz w:val="22"/>
                <w:szCs w:val="22"/>
                <w:lang w:val="en-US"/>
              </w:rPr>
              <w:t xml:space="preserve">  </w:t>
            </w:r>
            <w:r w:rsidR="00C97CA5" w:rsidRPr="00926D42">
              <w:rPr>
                <w:sz w:val="22"/>
                <w:szCs w:val="22"/>
                <w:lang w:val="en-US"/>
              </w:rPr>
              <w:t>4</w:t>
            </w:r>
          </w:p>
        </w:tc>
      </w:tr>
      <w:tr w:rsidR="00F1331C" w:rsidRPr="00926D42" w:rsidTr="00601E2B">
        <w:tc>
          <w:tcPr>
            <w:tcW w:w="8928" w:type="dxa"/>
            <w:gridSpan w:val="2"/>
            <w:shd w:val="clear" w:color="auto" w:fill="auto"/>
          </w:tcPr>
          <w:p w:rsidR="00F1331C" w:rsidRPr="00926D42" w:rsidRDefault="002E2A19" w:rsidP="002E2A19">
            <w:pPr>
              <w:spacing w:before="40" w:afterLines="40" w:after="96"/>
              <w:jc w:val="both"/>
              <w:rPr>
                <w:b/>
                <w:sz w:val="22"/>
                <w:szCs w:val="22"/>
                <w:lang w:val="en-US"/>
              </w:rPr>
            </w:pPr>
            <w:r w:rsidRPr="00926D42">
              <w:rPr>
                <w:b/>
                <w:sz w:val="22"/>
                <w:szCs w:val="22"/>
                <w:lang w:val="en-US"/>
              </w:rPr>
              <w:t>SECTION</w:t>
            </w:r>
            <w:r w:rsidR="00F1331C" w:rsidRPr="00926D42">
              <w:rPr>
                <w:b/>
                <w:sz w:val="22"/>
                <w:szCs w:val="22"/>
                <w:lang w:val="en-US"/>
              </w:rPr>
              <w:t xml:space="preserve"> I: </w:t>
            </w:r>
            <w:r w:rsidRPr="00926D42">
              <w:rPr>
                <w:b/>
                <w:sz w:val="22"/>
                <w:szCs w:val="22"/>
                <w:lang w:val="en-US"/>
              </w:rPr>
              <w:t xml:space="preserve"> REMUNERATION POLICY</w:t>
            </w:r>
            <w:r w:rsidR="00F1331C" w:rsidRPr="00926D42">
              <w:rPr>
                <w:b/>
                <w:sz w:val="22"/>
                <w:szCs w:val="22"/>
                <w:lang w:val="en-US"/>
              </w:rPr>
              <w:tab/>
            </w:r>
          </w:p>
        </w:tc>
        <w:tc>
          <w:tcPr>
            <w:tcW w:w="850" w:type="dxa"/>
            <w:shd w:val="clear" w:color="auto" w:fill="auto"/>
          </w:tcPr>
          <w:p w:rsidR="00F1331C" w:rsidRPr="00926D42" w:rsidRDefault="00926D42" w:rsidP="00601E2B">
            <w:pPr>
              <w:autoSpaceDE w:val="0"/>
              <w:autoSpaceDN w:val="0"/>
              <w:adjustRightInd w:val="0"/>
              <w:spacing w:before="40" w:afterLines="40" w:after="96"/>
              <w:jc w:val="both"/>
              <w:rPr>
                <w:sz w:val="22"/>
                <w:szCs w:val="22"/>
                <w:lang w:val="en-US"/>
              </w:rPr>
            </w:pPr>
            <w:r>
              <w:rPr>
                <w:sz w:val="22"/>
                <w:szCs w:val="22"/>
                <w:lang w:val="en-US"/>
              </w:rPr>
              <w:t xml:space="preserve">Pg.  </w:t>
            </w:r>
            <w:r w:rsidR="00C97CA5" w:rsidRPr="00926D42">
              <w:rPr>
                <w:sz w:val="22"/>
                <w:szCs w:val="22"/>
                <w:lang w:val="en-US"/>
              </w:rPr>
              <w:t xml:space="preserve"> 4</w:t>
            </w:r>
          </w:p>
        </w:tc>
      </w:tr>
      <w:tr w:rsidR="0096498F" w:rsidRPr="00926D42" w:rsidTr="00601E2B">
        <w:tc>
          <w:tcPr>
            <w:tcW w:w="648" w:type="dxa"/>
            <w:shd w:val="clear" w:color="auto" w:fill="auto"/>
          </w:tcPr>
          <w:p w:rsidR="0096498F" w:rsidRPr="00926D42" w:rsidRDefault="00B313F7" w:rsidP="00601E2B">
            <w:pPr>
              <w:autoSpaceDE w:val="0"/>
              <w:autoSpaceDN w:val="0"/>
              <w:adjustRightInd w:val="0"/>
              <w:spacing w:before="40" w:afterLines="40" w:after="96"/>
              <w:jc w:val="both"/>
              <w:rPr>
                <w:sz w:val="22"/>
                <w:szCs w:val="22"/>
                <w:lang w:val="en-US"/>
              </w:rPr>
            </w:pPr>
            <w:r w:rsidRPr="00926D42">
              <w:rPr>
                <w:sz w:val="22"/>
                <w:szCs w:val="22"/>
                <w:lang w:val="en-US"/>
              </w:rPr>
              <w:t>1.</w:t>
            </w:r>
          </w:p>
        </w:tc>
        <w:tc>
          <w:tcPr>
            <w:tcW w:w="8280" w:type="dxa"/>
            <w:shd w:val="clear" w:color="auto" w:fill="auto"/>
          </w:tcPr>
          <w:p w:rsidR="0096498F" w:rsidRPr="002E2A19" w:rsidRDefault="00B313F7" w:rsidP="002E2A19">
            <w:pPr>
              <w:spacing w:before="40" w:afterLines="40" w:after="96"/>
              <w:jc w:val="both"/>
              <w:rPr>
                <w:sz w:val="22"/>
                <w:szCs w:val="22"/>
                <w:lang w:val="en-US"/>
              </w:rPr>
            </w:pPr>
            <w:r w:rsidRPr="002E2A19">
              <w:rPr>
                <w:sz w:val="22"/>
                <w:szCs w:val="22"/>
                <w:lang w:val="en-US"/>
              </w:rPr>
              <w:t>Procedure</w:t>
            </w:r>
            <w:r w:rsidR="002E2A19" w:rsidRPr="002E2A19">
              <w:rPr>
                <w:sz w:val="22"/>
                <w:szCs w:val="22"/>
                <w:lang w:val="en-US"/>
              </w:rPr>
              <w:t>s employed for adoption and implementation of the Remuneration Policy</w:t>
            </w:r>
            <w:r w:rsidRPr="002E2A19">
              <w:rPr>
                <w:sz w:val="22"/>
                <w:szCs w:val="22"/>
                <w:lang w:val="en-US"/>
              </w:rPr>
              <w:t xml:space="preserve"> </w:t>
            </w:r>
          </w:p>
        </w:tc>
        <w:tc>
          <w:tcPr>
            <w:tcW w:w="850" w:type="dxa"/>
            <w:shd w:val="clear" w:color="auto" w:fill="auto"/>
          </w:tcPr>
          <w:p w:rsidR="0096498F" w:rsidRPr="00926D42"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926D42">
              <w:rPr>
                <w:sz w:val="22"/>
                <w:szCs w:val="22"/>
                <w:lang w:val="en-US"/>
              </w:rPr>
              <w:t xml:space="preserve"> </w:t>
            </w:r>
            <w:r>
              <w:rPr>
                <w:sz w:val="22"/>
                <w:szCs w:val="22"/>
                <w:lang w:val="en-US"/>
              </w:rPr>
              <w:t xml:space="preserve">  </w:t>
            </w:r>
            <w:r w:rsidR="00C97CA5" w:rsidRPr="00926D42">
              <w:rPr>
                <w:sz w:val="22"/>
                <w:szCs w:val="22"/>
                <w:lang w:val="en-US"/>
              </w:rPr>
              <w:t>4</w:t>
            </w:r>
          </w:p>
        </w:tc>
      </w:tr>
      <w:tr w:rsidR="00B313F7" w:rsidRPr="00926D42" w:rsidTr="00601E2B">
        <w:tc>
          <w:tcPr>
            <w:tcW w:w="648" w:type="dxa"/>
            <w:shd w:val="clear" w:color="auto" w:fill="auto"/>
          </w:tcPr>
          <w:p w:rsidR="00B313F7" w:rsidRPr="00926D42" w:rsidRDefault="00B313F7" w:rsidP="00601E2B">
            <w:pPr>
              <w:autoSpaceDE w:val="0"/>
              <w:autoSpaceDN w:val="0"/>
              <w:adjustRightInd w:val="0"/>
              <w:spacing w:before="40" w:afterLines="40" w:after="96"/>
              <w:jc w:val="both"/>
              <w:rPr>
                <w:sz w:val="22"/>
                <w:szCs w:val="22"/>
                <w:lang w:val="en-US"/>
              </w:rPr>
            </w:pPr>
            <w:r w:rsidRPr="00926D42">
              <w:rPr>
                <w:sz w:val="22"/>
                <w:szCs w:val="22"/>
                <w:lang w:val="en-US"/>
              </w:rPr>
              <w:t>2.</w:t>
            </w:r>
          </w:p>
        </w:tc>
        <w:tc>
          <w:tcPr>
            <w:tcW w:w="8280" w:type="dxa"/>
            <w:shd w:val="clear" w:color="auto" w:fill="auto"/>
          </w:tcPr>
          <w:p w:rsidR="00B313F7" w:rsidRPr="002E2A19" w:rsidRDefault="00440B5F" w:rsidP="002E2A19">
            <w:pPr>
              <w:autoSpaceDE w:val="0"/>
              <w:autoSpaceDN w:val="0"/>
              <w:adjustRightInd w:val="0"/>
              <w:spacing w:before="40" w:afterLines="40" w:after="96"/>
              <w:jc w:val="both"/>
              <w:rPr>
                <w:sz w:val="22"/>
                <w:szCs w:val="22"/>
                <w:lang w:val="en-US"/>
              </w:rPr>
            </w:pPr>
            <w:r>
              <w:rPr>
                <w:sz w:val="22"/>
                <w:szCs w:val="22"/>
                <w:lang w:val="en-US"/>
              </w:rPr>
              <w:t xml:space="preserve">The Remuneration Committee and its role                                                      </w:t>
            </w:r>
          </w:p>
        </w:tc>
        <w:tc>
          <w:tcPr>
            <w:tcW w:w="850" w:type="dxa"/>
            <w:shd w:val="clear" w:color="auto" w:fill="auto"/>
          </w:tcPr>
          <w:p w:rsidR="00B313F7" w:rsidRPr="00926D42"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926D42">
              <w:rPr>
                <w:sz w:val="22"/>
                <w:szCs w:val="22"/>
                <w:lang w:val="en-US"/>
              </w:rPr>
              <w:t xml:space="preserve"> </w:t>
            </w:r>
            <w:r w:rsidRPr="00926D42">
              <w:rPr>
                <w:sz w:val="22"/>
                <w:szCs w:val="22"/>
                <w:lang w:val="en-US"/>
              </w:rPr>
              <w:t xml:space="preserve">  </w:t>
            </w:r>
            <w:r w:rsidR="00C97CA5" w:rsidRPr="00926D42">
              <w:rPr>
                <w:sz w:val="22"/>
                <w:szCs w:val="22"/>
                <w:lang w:val="en-US"/>
              </w:rPr>
              <w:t>4</w:t>
            </w:r>
          </w:p>
        </w:tc>
      </w:tr>
      <w:tr w:rsidR="0096498F" w:rsidRPr="00440B5F" w:rsidTr="00601E2B">
        <w:tc>
          <w:tcPr>
            <w:tcW w:w="648" w:type="dxa"/>
            <w:shd w:val="clear" w:color="auto" w:fill="auto"/>
          </w:tcPr>
          <w:p w:rsidR="0096498F" w:rsidRPr="00926D42" w:rsidRDefault="00B313F7" w:rsidP="00601E2B">
            <w:pPr>
              <w:autoSpaceDE w:val="0"/>
              <w:autoSpaceDN w:val="0"/>
              <w:adjustRightInd w:val="0"/>
              <w:spacing w:before="40" w:afterLines="40" w:after="96"/>
              <w:jc w:val="both"/>
              <w:rPr>
                <w:sz w:val="22"/>
                <w:szCs w:val="22"/>
                <w:lang w:val="en-US"/>
              </w:rPr>
            </w:pPr>
            <w:r w:rsidRPr="00926D42">
              <w:rPr>
                <w:sz w:val="22"/>
                <w:szCs w:val="22"/>
                <w:lang w:val="en-US"/>
              </w:rPr>
              <w:t>3.</w:t>
            </w:r>
          </w:p>
        </w:tc>
        <w:tc>
          <w:tcPr>
            <w:tcW w:w="8280" w:type="dxa"/>
            <w:shd w:val="clear" w:color="auto" w:fill="auto"/>
          </w:tcPr>
          <w:p w:rsidR="0096498F" w:rsidRPr="002E2A19" w:rsidRDefault="002E2A19" w:rsidP="002E2A19">
            <w:pPr>
              <w:autoSpaceDE w:val="0"/>
              <w:autoSpaceDN w:val="0"/>
              <w:adjustRightInd w:val="0"/>
              <w:spacing w:before="40" w:afterLines="40" w:after="96"/>
              <w:jc w:val="both"/>
              <w:rPr>
                <w:sz w:val="22"/>
                <w:szCs w:val="22"/>
                <w:lang w:val="en-US"/>
              </w:rPr>
            </w:pPr>
            <w:r w:rsidRPr="002E2A19">
              <w:rPr>
                <w:sz w:val="22"/>
                <w:szCs w:val="22"/>
                <w:lang w:val="en-US"/>
              </w:rPr>
              <w:t>Aims and principles of the Remuneration Policy</w:t>
            </w:r>
          </w:p>
        </w:tc>
        <w:tc>
          <w:tcPr>
            <w:tcW w:w="850" w:type="dxa"/>
            <w:shd w:val="clear" w:color="auto" w:fill="auto"/>
          </w:tcPr>
          <w:p w:rsidR="0096498F"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 xml:space="preserve">Pg.   </w:t>
            </w:r>
            <w:r w:rsidR="005E6397">
              <w:rPr>
                <w:sz w:val="22"/>
                <w:szCs w:val="22"/>
                <w:lang w:val="en-US"/>
              </w:rPr>
              <w:t>6</w:t>
            </w:r>
          </w:p>
        </w:tc>
      </w:tr>
      <w:tr w:rsidR="0096498F" w:rsidRPr="00440B5F" w:rsidTr="00601E2B">
        <w:tc>
          <w:tcPr>
            <w:tcW w:w="648" w:type="dxa"/>
            <w:shd w:val="clear" w:color="auto" w:fill="auto"/>
          </w:tcPr>
          <w:p w:rsidR="0096498F" w:rsidRPr="00440B5F" w:rsidRDefault="00B313F7" w:rsidP="00601E2B">
            <w:pPr>
              <w:autoSpaceDE w:val="0"/>
              <w:autoSpaceDN w:val="0"/>
              <w:adjustRightInd w:val="0"/>
              <w:spacing w:before="40" w:afterLines="40" w:after="96"/>
              <w:jc w:val="both"/>
              <w:rPr>
                <w:sz w:val="22"/>
                <w:szCs w:val="22"/>
                <w:lang w:val="en-US"/>
              </w:rPr>
            </w:pPr>
            <w:r w:rsidRPr="00440B5F">
              <w:rPr>
                <w:sz w:val="22"/>
                <w:szCs w:val="22"/>
                <w:lang w:val="en-US"/>
              </w:rPr>
              <w:t>4.</w:t>
            </w:r>
          </w:p>
        </w:tc>
        <w:tc>
          <w:tcPr>
            <w:tcW w:w="8280" w:type="dxa"/>
            <w:shd w:val="clear" w:color="auto" w:fill="auto"/>
          </w:tcPr>
          <w:p w:rsidR="0096498F" w:rsidRPr="00440B5F" w:rsidRDefault="00F02FAD" w:rsidP="00F02FAD">
            <w:pPr>
              <w:autoSpaceDE w:val="0"/>
              <w:autoSpaceDN w:val="0"/>
              <w:adjustRightInd w:val="0"/>
              <w:spacing w:before="40" w:afterLines="40" w:after="96"/>
              <w:jc w:val="both"/>
              <w:rPr>
                <w:sz w:val="22"/>
                <w:szCs w:val="22"/>
                <w:lang w:val="en-US"/>
              </w:rPr>
            </w:pPr>
            <w:r>
              <w:rPr>
                <w:sz w:val="22"/>
                <w:szCs w:val="22"/>
                <w:lang w:val="en-US"/>
              </w:rPr>
              <w:t xml:space="preserve">Items of the </w:t>
            </w:r>
            <w:r w:rsidR="002E2A19" w:rsidRPr="00440B5F">
              <w:rPr>
                <w:sz w:val="22"/>
                <w:szCs w:val="22"/>
                <w:lang w:val="en-US"/>
              </w:rPr>
              <w:t xml:space="preserve">Remuneration </w:t>
            </w:r>
          </w:p>
        </w:tc>
        <w:tc>
          <w:tcPr>
            <w:tcW w:w="850" w:type="dxa"/>
            <w:shd w:val="clear" w:color="auto" w:fill="auto"/>
          </w:tcPr>
          <w:p w:rsidR="0096498F"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440B5F">
              <w:rPr>
                <w:sz w:val="22"/>
                <w:szCs w:val="22"/>
                <w:lang w:val="en-US"/>
              </w:rPr>
              <w:t xml:space="preserve"> </w:t>
            </w:r>
            <w:r>
              <w:rPr>
                <w:sz w:val="22"/>
                <w:szCs w:val="22"/>
                <w:lang w:val="en-US"/>
              </w:rPr>
              <w:t xml:space="preserve">  </w:t>
            </w:r>
            <w:r w:rsidR="008B5B62">
              <w:rPr>
                <w:sz w:val="22"/>
                <w:szCs w:val="22"/>
                <w:lang w:val="en-US"/>
              </w:rPr>
              <w:t>6</w:t>
            </w:r>
          </w:p>
        </w:tc>
      </w:tr>
      <w:tr w:rsidR="0096498F" w:rsidRPr="00440B5F" w:rsidTr="00601E2B">
        <w:tc>
          <w:tcPr>
            <w:tcW w:w="648" w:type="dxa"/>
            <w:shd w:val="clear" w:color="auto" w:fill="auto"/>
          </w:tcPr>
          <w:p w:rsidR="0096498F" w:rsidRPr="00440B5F" w:rsidRDefault="0096498F"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96498F" w:rsidRPr="002E2A19" w:rsidRDefault="00B313F7" w:rsidP="002E2A19">
            <w:pPr>
              <w:autoSpaceDE w:val="0"/>
              <w:autoSpaceDN w:val="0"/>
              <w:adjustRightInd w:val="0"/>
              <w:spacing w:before="40" w:afterLines="40" w:after="96"/>
              <w:jc w:val="both"/>
              <w:rPr>
                <w:sz w:val="22"/>
                <w:szCs w:val="22"/>
                <w:lang w:val="en-US"/>
              </w:rPr>
            </w:pPr>
            <w:r w:rsidRPr="002E2A19">
              <w:rPr>
                <w:sz w:val="22"/>
                <w:szCs w:val="22"/>
                <w:lang w:val="en-US"/>
              </w:rPr>
              <w:t>4.1</w:t>
            </w:r>
            <w:r w:rsidRPr="002E2A19">
              <w:rPr>
                <w:sz w:val="22"/>
                <w:szCs w:val="22"/>
                <w:lang w:val="en-US"/>
              </w:rPr>
              <w:tab/>
            </w:r>
            <w:r w:rsidR="002E2A19" w:rsidRPr="002E2A19">
              <w:rPr>
                <w:sz w:val="22"/>
                <w:szCs w:val="22"/>
                <w:lang w:val="en-US"/>
              </w:rPr>
              <w:t>Remuneration of directors vested with special offices</w:t>
            </w:r>
          </w:p>
        </w:tc>
        <w:tc>
          <w:tcPr>
            <w:tcW w:w="850" w:type="dxa"/>
            <w:shd w:val="clear" w:color="auto" w:fill="auto"/>
          </w:tcPr>
          <w:p w:rsidR="0096498F"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 xml:space="preserve">Pg.   </w:t>
            </w:r>
            <w:r w:rsidR="008B5B62">
              <w:rPr>
                <w:sz w:val="22"/>
                <w:szCs w:val="22"/>
                <w:lang w:val="en-US"/>
              </w:rPr>
              <w:t>6</w:t>
            </w:r>
          </w:p>
        </w:tc>
      </w:tr>
      <w:tr w:rsidR="0096498F" w:rsidRPr="00440B5F" w:rsidTr="00601E2B">
        <w:tc>
          <w:tcPr>
            <w:tcW w:w="648" w:type="dxa"/>
            <w:shd w:val="clear" w:color="auto" w:fill="auto"/>
          </w:tcPr>
          <w:p w:rsidR="0096498F" w:rsidRPr="00440B5F" w:rsidRDefault="0096498F"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96498F" w:rsidRPr="002E2A19" w:rsidRDefault="00B313F7" w:rsidP="002E2A19">
            <w:pPr>
              <w:autoSpaceDE w:val="0"/>
              <w:autoSpaceDN w:val="0"/>
              <w:adjustRightInd w:val="0"/>
              <w:spacing w:before="40" w:afterLines="40" w:after="96"/>
              <w:jc w:val="both"/>
              <w:rPr>
                <w:sz w:val="22"/>
                <w:szCs w:val="22"/>
                <w:lang w:val="en-US"/>
              </w:rPr>
            </w:pPr>
            <w:r w:rsidRPr="002E2A19">
              <w:rPr>
                <w:sz w:val="22"/>
                <w:szCs w:val="22"/>
                <w:lang w:val="en-US"/>
              </w:rPr>
              <w:t>4.2</w:t>
            </w:r>
            <w:r w:rsidRPr="002E2A19">
              <w:rPr>
                <w:sz w:val="22"/>
                <w:szCs w:val="22"/>
                <w:lang w:val="en-US"/>
              </w:rPr>
              <w:tab/>
            </w:r>
            <w:r w:rsidR="002E2A19" w:rsidRPr="002E2A19">
              <w:rPr>
                <w:sz w:val="22"/>
                <w:szCs w:val="22"/>
                <w:lang w:val="en-US"/>
              </w:rPr>
              <w:t>Remuneration of non-executive directors</w:t>
            </w:r>
          </w:p>
        </w:tc>
        <w:tc>
          <w:tcPr>
            <w:tcW w:w="850" w:type="dxa"/>
            <w:shd w:val="clear" w:color="auto" w:fill="auto"/>
          </w:tcPr>
          <w:p w:rsidR="0096498F" w:rsidRPr="00440B5F" w:rsidRDefault="00926D42" w:rsidP="00926D42">
            <w:pPr>
              <w:autoSpaceDE w:val="0"/>
              <w:autoSpaceDN w:val="0"/>
              <w:adjustRightInd w:val="0"/>
              <w:spacing w:before="40" w:afterLines="40" w:after="96"/>
              <w:jc w:val="both"/>
              <w:rPr>
                <w:sz w:val="22"/>
                <w:szCs w:val="22"/>
                <w:lang w:val="en-US"/>
              </w:rPr>
            </w:pPr>
            <w:r>
              <w:rPr>
                <w:sz w:val="22"/>
                <w:szCs w:val="22"/>
                <w:lang w:val="en-US"/>
              </w:rPr>
              <w:t xml:space="preserve">Pg.  </w:t>
            </w:r>
            <w:r w:rsidR="00C97CA5" w:rsidRPr="00440B5F">
              <w:rPr>
                <w:sz w:val="22"/>
                <w:szCs w:val="22"/>
                <w:lang w:val="en-US"/>
              </w:rPr>
              <w:t xml:space="preserve"> </w:t>
            </w:r>
            <w:r>
              <w:rPr>
                <w:sz w:val="22"/>
                <w:szCs w:val="22"/>
                <w:lang w:val="en-US"/>
              </w:rPr>
              <w:t>8</w:t>
            </w:r>
          </w:p>
        </w:tc>
      </w:tr>
      <w:tr w:rsidR="0096498F" w:rsidRPr="00440B5F" w:rsidTr="00601E2B">
        <w:tc>
          <w:tcPr>
            <w:tcW w:w="648" w:type="dxa"/>
            <w:shd w:val="clear" w:color="auto" w:fill="auto"/>
          </w:tcPr>
          <w:p w:rsidR="0096498F" w:rsidRPr="00440B5F" w:rsidRDefault="0096498F"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440B5F" w:rsidRPr="002E2A19" w:rsidRDefault="00440B5F" w:rsidP="00C45550">
            <w:pPr>
              <w:autoSpaceDE w:val="0"/>
              <w:autoSpaceDN w:val="0"/>
              <w:adjustRightInd w:val="0"/>
              <w:spacing w:before="40" w:afterLines="40" w:after="96"/>
              <w:jc w:val="both"/>
              <w:rPr>
                <w:sz w:val="22"/>
                <w:szCs w:val="22"/>
                <w:lang w:val="en-US"/>
              </w:rPr>
            </w:pPr>
            <w:r>
              <w:rPr>
                <w:sz w:val="22"/>
                <w:szCs w:val="22"/>
                <w:lang w:val="en-US"/>
              </w:rPr>
              <w:t>4.</w:t>
            </w:r>
            <w:r w:rsidR="002D538D">
              <w:rPr>
                <w:sz w:val="22"/>
                <w:szCs w:val="22"/>
                <w:lang w:val="en-US"/>
              </w:rPr>
              <w:t>3</w:t>
            </w:r>
            <w:r>
              <w:rPr>
                <w:sz w:val="22"/>
                <w:szCs w:val="22"/>
                <w:lang w:val="en-US"/>
              </w:rPr>
              <w:t xml:space="preserve">       Remuneration of the Board of Statutory Auditors</w:t>
            </w:r>
          </w:p>
        </w:tc>
        <w:tc>
          <w:tcPr>
            <w:tcW w:w="850" w:type="dxa"/>
            <w:shd w:val="clear" w:color="auto" w:fill="auto"/>
          </w:tcPr>
          <w:p w:rsidR="00440B5F"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440B5F">
              <w:rPr>
                <w:sz w:val="22"/>
                <w:szCs w:val="22"/>
                <w:lang w:val="en-US"/>
              </w:rPr>
              <w:t xml:space="preserve"> </w:t>
            </w:r>
            <w:r>
              <w:rPr>
                <w:sz w:val="22"/>
                <w:szCs w:val="22"/>
                <w:lang w:val="en-US"/>
              </w:rPr>
              <w:t xml:space="preserve">  </w:t>
            </w:r>
            <w:r w:rsidR="002D538D">
              <w:rPr>
                <w:sz w:val="22"/>
                <w:szCs w:val="22"/>
                <w:lang w:val="en-US"/>
              </w:rPr>
              <w:t>8</w:t>
            </w:r>
          </w:p>
        </w:tc>
      </w:tr>
      <w:tr w:rsidR="0096498F" w:rsidRPr="00440B5F" w:rsidTr="00601E2B">
        <w:tc>
          <w:tcPr>
            <w:tcW w:w="648" w:type="dxa"/>
            <w:shd w:val="clear" w:color="auto" w:fill="auto"/>
          </w:tcPr>
          <w:p w:rsidR="0096498F" w:rsidRPr="00440B5F" w:rsidRDefault="00B313F7" w:rsidP="00601E2B">
            <w:pPr>
              <w:autoSpaceDE w:val="0"/>
              <w:autoSpaceDN w:val="0"/>
              <w:adjustRightInd w:val="0"/>
              <w:spacing w:before="40" w:afterLines="40" w:after="96"/>
              <w:jc w:val="both"/>
              <w:rPr>
                <w:sz w:val="22"/>
                <w:szCs w:val="22"/>
                <w:lang w:val="en-US"/>
              </w:rPr>
            </w:pPr>
            <w:r w:rsidRPr="00440B5F">
              <w:rPr>
                <w:sz w:val="22"/>
                <w:szCs w:val="22"/>
                <w:lang w:val="en-US"/>
              </w:rPr>
              <w:t>5.</w:t>
            </w:r>
          </w:p>
        </w:tc>
        <w:tc>
          <w:tcPr>
            <w:tcW w:w="8280" w:type="dxa"/>
            <w:shd w:val="clear" w:color="auto" w:fill="auto"/>
          </w:tcPr>
          <w:p w:rsidR="0096498F" w:rsidRPr="002E2A19" w:rsidRDefault="002E2A19" w:rsidP="002E2A19">
            <w:pPr>
              <w:autoSpaceDE w:val="0"/>
              <w:autoSpaceDN w:val="0"/>
              <w:adjustRightInd w:val="0"/>
              <w:spacing w:before="40" w:afterLines="40" w:after="96"/>
              <w:jc w:val="both"/>
              <w:rPr>
                <w:sz w:val="22"/>
                <w:szCs w:val="22"/>
                <w:lang w:val="en-US"/>
              </w:rPr>
            </w:pPr>
            <w:r w:rsidRPr="002E2A19">
              <w:rPr>
                <w:sz w:val="22"/>
                <w:szCs w:val="22"/>
                <w:lang w:val="en-US"/>
              </w:rPr>
              <w:t>Policy adopted for non-monetary benefits</w:t>
            </w:r>
          </w:p>
        </w:tc>
        <w:tc>
          <w:tcPr>
            <w:tcW w:w="850" w:type="dxa"/>
            <w:shd w:val="clear" w:color="auto" w:fill="auto"/>
          </w:tcPr>
          <w:p w:rsidR="0096498F"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440B5F">
              <w:rPr>
                <w:sz w:val="22"/>
                <w:szCs w:val="22"/>
                <w:lang w:val="en-US"/>
              </w:rPr>
              <w:t xml:space="preserve"> </w:t>
            </w:r>
            <w:r>
              <w:rPr>
                <w:sz w:val="22"/>
                <w:szCs w:val="22"/>
                <w:lang w:val="en-US"/>
              </w:rPr>
              <w:t xml:space="preserve">  </w:t>
            </w:r>
            <w:r w:rsidR="00631C5E">
              <w:rPr>
                <w:sz w:val="22"/>
                <w:szCs w:val="22"/>
                <w:lang w:val="en-US"/>
              </w:rPr>
              <w:t>8</w:t>
            </w:r>
          </w:p>
        </w:tc>
      </w:tr>
      <w:tr w:rsidR="0096498F" w:rsidRPr="00926D42" w:rsidTr="00601E2B">
        <w:tc>
          <w:tcPr>
            <w:tcW w:w="648" w:type="dxa"/>
            <w:shd w:val="clear" w:color="auto" w:fill="auto"/>
          </w:tcPr>
          <w:p w:rsidR="0096498F" w:rsidRPr="00440B5F" w:rsidRDefault="00B313F7" w:rsidP="00601E2B">
            <w:pPr>
              <w:autoSpaceDE w:val="0"/>
              <w:autoSpaceDN w:val="0"/>
              <w:adjustRightInd w:val="0"/>
              <w:spacing w:before="40" w:afterLines="40" w:after="96"/>
              <w:jc w:val="both"/>
              <w:rPr>
                <w:sz w:val="22"/>
                <w:szCs w:val="22"/>
                <w:lang w:val="en-US"/>
              </w:rPr>
            </w:pPr>
            <w:r w:rsidRPr="00440B5F">
              <w:rPr>
                <w:sz w:val="22"/>
                <w:szCs w:val="22"/>
                <w:lang w:val="en-US"/>
              </w:rPr>
              <w:t>6.</w:t>
            </w:r>
          </w:p>
        </w:tc>
        <w:tc>
          <w:tcPr>
            <w:tcW w:w="8280" w:type="dxa"/>
            <w:shd w:val="clear" w:color="auto" w:fill="auto"/>
          </w:tcPr>
          <w:p w:rsidR="0096498F" w:rsidRPr="00391159" w:rsidRDefault="002E2A19" w:rsidP="00391159">
            <w:pPr>
              <w:autoSpaceDE w:val="0"/>
              <w:autoSpaceDN w:val="0"/>
              <w:adjustRightInd w:val="0"/>
              <w:spacing w:before="40" w:afterLines="40" w:after="96"/>
              <w:jc w:val="both"/>
              <w:rPr>
                <w:sz w:val="22"/>
                <w:szCs w:val="22"/>
                <w:lang w:val="en-US"/>
              </w:rPr>
            </w:pPr>
            <w:r w:rsidRPr="00391159">
              <w:rPr>
                <w:sz w:val="22"/>
                <w:szCs w:val="22"/>
                <w:lang w:val="en-US"/>
              </w:rPr>
              <w:t>Vesting period, possible deferred payment systems, with indications of deferred period</w:t>
            </w:r>
            <w:r w:rsidR="00391159" w:rsidRPr="00391159">
              <w:rPr>
                <w:sz w:val="22"/>
                <w:szCs w:val="22"/>
                <w:lang w:val="en-US"/>
              </w:rPr>
              <w:t>s</w:t>
            </w:r>
            <w:r w:rsidRPr="00391159">
              <w:rPr>
                <w:sz w:val="22"/>
                <w:szCs w:val="22"/>
                <w:lang w:val="en-US"/>
              </w:rPr>
              <w:t xml:space="preserve"> and the criteria employed for </w:t>
            </w:r>
            <w:proofErr w:type="gramStart"/>
            <w:r w:rsidR="00391159" w:rsidRPr="00391159">
              <w:rPr>
                <w:sz w:val="22"/>
                <w:szCs w:val="22"/>
                <w:lang w:val="en-US"/>
              </w:rPr>
              <w:t xml:space="preserve">establishing </w:t>
            </w:r>
            <w:r w:rsidR="00B313F7" w:rsidRPr="00391159">
              <w:rPr>
                <w:sz w:val="22"/>
                <w:szCs w:val="22"/>
                <w:lang w:val="en-US"/>
              </w:rPr>
              <w:t xml:space="preserve"> </w:t>
            </w:r>
            <w:r w:rsidR="00391159" w:rsidRPr="00391159">
              <w:rPr>
                <w:sz w:val="22"/>
                <w:szCs w:val="22"/>
                <w:lang w:val="en-US"/>
              </w:rPr>
              <w:t>these</w:t>
            </w:r>
            <w:proofErr w:type="gramEnd"/>
            <w:r w:rsidR="00391159" w:rsidRPr="00391159">
              <w:rPr>
                <w:sz w:val="22"/>
                <w:szCs w:val="22"/>
                <w:lang w:val="en-US"/>
              </w:rPr>
              <w:t xml:space="preserve"> periods and, if contemplated, the  mechanisms </w:t>
            </w:r>
            <w:r w:rsidR="00B313F7" w:rsidRPr="00391159">
              <w:rPr>
                <w:sz w:val="22"/>
                <w:szCs w:val="22"/>
                <w:lang w:val="en-US"/>
              </w:rPr>
              <w:t xml:space="preserve"> </w:t>
            </w:r>
            <w:r w:rsidR="00391159" w:rsidRPr="00391159">
              <w:rPr>
                <w:sz w:val="22"/>
                <w:szCs w:val="22"/>
                <w:lang w:val="en-US"/>
              </w:rPr>
              <w:t xml:space="preserve">for correction </w:t>
            </w:r>
            <w:r w:rsidR="00391159" w:rsidRPr="00391159">
              <w:rPr>
                <w:i/>
                <w:sz w:val="22"/>
                <w:szCs w:val="22"/>
                <w:lang w:val="en-US"/>
              </w:rPr>
              <w:t>ex po</w:t>
            </w:r>
            <w:r w:rsidR="00B313F7" w:rsidRPr="00391159">
              <w:rPr>
                <w:i/>
                <w:sz w:val="22"/>
                <w:szCs w:val="22"/>
                <w:lang w:val="en-US"/>
              </w:rPr>
              <w:t>st</w:t>
            </w:r>
            <w:r w:rsidR="00391159">
              <w:rPr>
                <w:i/>
                <w:sz w:val="22"/>
                <w:szCs w:val="22"/>
                <w:lang w:val="en-US"/>
              </w:rPr>
              <w:t>.</w:t>
            </w:r>
          </w:p>
        </w:tc>
        <w:tc>
          <w:tcPr>
            <w:tcW w:w="850" w:type="dxa"/>
            <w:shd w:val="clear" w:color="auto" w:fill="auto"/>
          </w:tcPr>
          <w:p w:rsidR="0096498F" w:rsidRPr="00926D42" w:rsidRDefault="00926D42" w:rsidP="00601E2B">
            <w:pPr>
              <w:autoSpaceDE w:val="0"/>
              <w:autoSpaceDN w:val="0"/>
              <w:adjustRightInd w:val="0"/>
              <w:spacing w:before="40" w:afterLines="40" w:after="96"/>
              <w:jc w:val="both"/>
              <w:rPr>
                <w:sz w:val="22"/>
                <w:szCs w:val="22"/>
                <w:lang w:val="en-US"/>
              </w:rPr>
            </w:pPr>
            <w:r w:rsidRPr="00926D42">
              <w:rPr>
                <w:sz w:val="22"/>
                <w:szCs w:val="22"/>
                <w:lang w:val="en-US"/>
              </w:rPr>
              <w:t>Pg.</w:t>
            </w:r>
            <w:r w:rsidR="00C97CA5" w:rsidRPr="00926D42">
              <w:rPr>
                <w:sz w:val="22"/>
                <w:szCs w:val="22"/>
                <w:lang w:val="en-US"/>
              </w:rPr>
              <w:t xml:space="preserve"> </w:t>
            </w:r>
            <w:r w:rsidRPr="00926D42">
              <w:rPr>
                <w:sz w:val="22"/>
                <w:szCs w:val="22"/>
                <w:lang w:val="en-US"/>
              </w:rPr>
              <w:t xml:space="preserve">  </w:t>
            </w:r>
            <w:r w:rsidR="00631C5E" w:rsidRPr="00926D42">
              <w:rPr>
                <w:sz w:val="22"/>
                <w:szCs w:val="22"/>
                <w:lang w:val="en-US"/>
              </w:rPr>
              <w:t>8</w:t>
            </w:r>
          </w:p>
        </w:tc>
      </w:tr>
      <w:tr w:rsidR="0096498F" w:rsidRPr="00926D42" w:rsidTr="00601E2B">
        <w:tc>
          <w:tcPr>
            <w:tcW w:w="648" w:type="dxa"/>
            <w:shd w:val="clear" w:color="auto" w:fill="auto"/>
          </w:tcPr>
          <w:p w:rsidR="0096498F" w:rsidRPr="00926D42" w:rsidRDefault="00B313F7" w:rsidP="00601E2B">
            <w:pPr>
              <w:autoSpaceDE w:val="0"/>
              <w:autoSpaceDN w:val="0"/>
              <w:adjustRightInd w:val="0"/>
              <w:spacing w:before="40" w:afterLines="40" w:after="96"/>
              <w:jc w:val="both"/>
              <w:rPr>
                <w:sz w:val="22"/>
                <w:szCs w:val="22"/>
                <w:lang w:val="en-US"/>
              </w:rPr>
            </w:pPr>
            <w:r w:rsidRPr="00926D42">
              <w:rPr>
                <w:sz w:val="22"/>
                <w:szCs w:val="22"/>
                <w:lang w:val="en-US"/>
              </w:rPr>
              <w:t>7.</w:t>
            </w:r>
          </w:p>
        </w:tc>
        <w:tc>
          <w:tcPr>
            <w:tcW w:w="8280" w:type="dxa"/>
            <w:shd w:val="clear" w:color="auto" w:fill="auto"/>
          </w:tcPr>
          <w:p w:rsidR="0096498F" w:rsidRPr="00F7480E" w:rsidRDefault="00391159" w:rsidP="0099632A">
            <w:pPr>
              <w:autoSpaceDE w:val="0"/>
              <w:autoSpaceDN w:val="0"/>
              <w:adjustRightInd w:val="0"/>
              <w:spacing w:before="40" w:afterLines="40" w:after="96"/>
              <w:jc w:val="both"/>
              <w:rPr>
                <w:sz w:val="22"/>
                <w:szCs w:val="22"/>
                <w:lang w:val="en-US"/>
              </w:rPr>
            </w:pPr>
            <w:r w:rsidRPr="00F7480E">
              <w:rPr>
                <w:sz w:val="22"/>
                <w:szCs w:val="22"/>
                <w:lang w:val="en-US"/>
              </w:rPr>
              <w:t xml:space="preserve">Disclosure on possible </w:t>
            </w:r>
            <w:r w:rsidR="00B313F7" w:rsidRPr="00F7480E">
              <w:rPr>
                <w:sz w:val="22"/>
                <w:szCs w:val="22"/>
                <w:lang w:val="en-US"/>
              </w:rPr>
              <w:t xml:space="preserve"> </w:t>
            </w:r>
            <w:r w:rsidR="00F7480E" w:rsidRPr="00F7480E">
              <w:rPr>
                <w:sz w:val="22"/>
                <w:szCs w:val="22"/>
                <w:lang w:val="en-US"/>
              </w:rPr>
              <w:t xml:space="preserve">clauses for maintaining financial instruments  in portfolio </w:t>
            </w:r>
            <w:r w:rsidR="00B305E6" w:rsidRPr="00F7480E">
              <w:rPr>
                <w:sz w:val="22"/>
                <w:szCs w:val="22"/>
                <w:lang w:val="en-US"/>
              </w:rPr>
              <w:t xml:space="preserve"> </w:t>
            </w:r>
            <w:r w:rsidR="00F7480E" w:rsidRPr="00F7480E">
              <w:rPr>
                <w:sz w:val="22"/>
                <w:szCs w:val="22"/>
                <w:lang w:val="en-US"/>
              </w:rPr>
              <w:t xml:space="preserve">after their purchase, including indications on maintenance periods and criteria used for determining these periods </w:t>
            </w:r>
          </w:p>
        </w:tc>
        <w:tc>
          <w:tcPr>
            <w:tcW w:w="850" w:type="dxa"/>
            <w:shd w:val="clear" w:color="auto" w:fill="auto"/>
          </w:tcPr>
          <w:p w:rsidR="0096498F" w:rsidRPr="00926D42" w:rsidRDefault="00926D42" w:rsidP="00601E2B">
            <w:pPr>
              <w:autoSpaceDE w:val="0"/>
              <w:autoSpaceDN w:val="0"/>
              <w:adjustRightInd w:val="0"/>
              <w:spacing w:before="40" w:afterLines="40" w:after="96"/>
              <w:jc w:val="both"/>
              <w:rPr>
                <w:sz w:val="22"/>
                <w:szCs w:val="22"/>
                <w:lang w:val="en-US"/>
              </w:rPr>
            </w:pPr>
            <w:r w:rsidRPr="00926D42">
              <w:rPr>
                <w:sz w:val="22"/>
                <w:szCs w:val="22"/>
                <w:lang w:val="en-US"/>
              </w:rPr>
              <w:t>Pg.</w:t>
            </w:r>
            <w:r w:rsidR="00C97CA5" w:rsidRPr="00926D42">
              <w:rPr>
                <w:sz w:val="22"/>
                <w:szCs w:val="22"/>
                <w:lang w:val="en-US"/>
              </w:rPr>
              <w:t xml:space="preserve"> </w:t>
            </w:r>
            <w:r w:rsidRPr="00926D42">
              <w:rPr>
                <w:sz w:val="22"/>
                <w:szCs w:val="22"/>
                <w:lang w:val="en-US"/>
              </w:rPr>
              <w:t xml:space="preserve">  </w:t>
            </w:r>
            <w:r w:rsidR="00631C5E" w:rsidRPr="00926D42">
              <w:rPr>
                <w:sz w:val="22"/>
                <w:szCs w:val="22"/>
                <w:lang w:val="en-US"/>
              </w:rPr>
              <w:t>8</w:t>
            </w:r>
          </w:p>
        </w:tc>
      </w:tr>
      <w:tr w:rsidR="0096498F" w:rsidRPr="00926D42" w:rsidTr="00601E2B">
        <w:tc>
          <w:tcPr>
            <w:tcW w:w="648" w:type="dxa"/>
            <w:shd w:val="clear" w:color="auto" w:fill="auto"/>
          </w:tcPr>
          <w:p w:rsidR="0096498F" w:rsidRPr="00926D42" w:rsidRDefault="00B313F7" w:rsidP="00601E2B">
            <w:pPr>
              <w:autoSpaceDE w:val="0"/>
              <w:autoSpaceDN w:val="0"/>
              <w:adjustRightInd w:val="0"/>
              <w:spacing w:before="40" w:afterLines="40" w:after="96"/>
              <w:jc w:val="both"/>
              <w:rPr>
                <w:sz w:val="22"/>
                <w:szCs w:val="22"/>
                <w:lang w:val="en-US"/>
              </w:rPr>
            </w:pPr>
            <w:r w:rsidRPr="00926D42">
              <w:rPr>
                <w:sz w:val="22"/>
                <w:szCs w:val="22"/>
                <w:lang w:val="en-US"/>
              </w:rPr>
              <w:t>8.</w:t>
            </w:r>
          </w:p>
        </w:tc>
        <w:tc>
          <w:tcPr>
            <w:tcW w:w="8280" w:type="dxa"/>
            <w:shd w:val="clear" w:color="auto" w:fill="auto"/>
          </w:tcPr>
          <w:p w:rsidR="0096498F" w:rsidRPr="00F7480E" w:rsidRDefault="00F7480E" w:rsidP="00F7480E">
            <w:pPr>
              <w:autoSpaceDE w:val="0"/>
              <w:autoSpaceDN w:val="0"/>
              <w:adjustRightInd w:val="0"/>
              <w:spacing w:before="40" w:afterLines="40" w:after="96"/>
              <w:jc w:val="both"/>
              <w:rPr>
                <w:sz w:val="22"/>
                <w:szCs w:val="22"/>
                <w:lang w:val="en-US"/>
              </w:rPr>
            </w:pPr>
            <w:r w:rsidRPr="00F7480E">
              <w:rPr>
                <w:sz w:val="22"/>
                <w:szCs w:val="22"/>
                <w:lang w:val="en-US"/>
              </w:rPr>
              <w:t>Poli</w:t>
            </w:r>
            <w:r>
              <w:rPr>
                <w:sz w:val="22"/>
                <w:szCs w:val="22"/>
                <w:lang w:val="en-US"/>
              </w:rPr>
              <w:t>cy regarding</w:t>
            </w:r>
            <w:r w:rsidRPr="00F7480E">
              <w:rPr>
                <w:sz w:val="22"/>
                <w:szCs w:val="22"/>
                <w:lang w:val="en-US"/>
              </w:rPr>
              <w:t xml:space="preserve"> payments established in the event of termination of the office or of the employment contract</w:t>
            </w:r>
          </w:p>
        </w:tc>
        <w:tc>
          <w:tcPr>
            <w:tcW w:w="850" w:type="dxa"/>
            <w:shd w:val="clear" w:color="auto" w:fill="auto"/>
          </w:tcPr>
          <w:p w:rsidR="0096498F" w:rsidRPr="00926D42" w:rsidRDefault="00926D42" w:rsidP="00926D42">
            <w:pPr>
              <w:autoSpaceDE w:val="0"/>
              <w:autoSpaceDN w:val="0"/>
              <w:adjustRightInd w:val="0"/>
              <w:spacing w:before="40" w:afterLines="40" w:after="96"/>
              <w:jc w:val="both"/>
              <w:rPr>
                <w:sz w:val="22"/>
                <w:szCs w:val="22"/>
                <w:lang w:val="en-US"/>
              </w:rPr>
            </w:pPr>
            <w:r>
              <w:rPr>
                <w:sz w:val="22"/>
                <w:szCs w:val="22"/>
                <w:lang w:val="en-US"/>
              </w:rPr>
              <w:t>Pg.</w:t>
            </w:r>
            <w:r w:rsidR="00C97CA5" w:rsidRPr="00926D42">
              <w:rPr>
                <w:sz w:val="22"/>
                <w:szCs w:val="22"/>
                <w:lang w:val="en-US"/>
              </w:rPr>
              <w:t xml:space="preserve"> </w:t>
            </w:r>
            <w:r w:rsidRPr="00926D42">
              <w:rPr>
                <w:sz w:val="22"/>
                <w:szCs w:val="22"/>
                <w:lang w:val="en-US"/>
              </w:rPr>
              <w:t xml:space="preserve"> </w:t>
            </w:r>
            <w:r>
              <w:rPr>
                <w:sz w:val="22"/>
                <w:szCs w:val="22"/>
                <w:lang w:val="en-US"/>
              </w:rPr>
              <w:t xml:space="preserve"> 8</w:t>
            </w:r>
          </w:p>
        </w:tc>
      </w:tr>
      <w:tr w:rsidR="0096498F" w:rsidRPr="00C37693" w:rsidTr="00601E2B">
        <w:tc>
          <w:tcPr>
            <w:tcW w:w="648" w:type="dxa"/>
            <w:shd w:val="clear" w:color="auto" w:fill="auto"/>
          </w:tcPr>
          <w:p w:rsidR="0096498F" w:rsidRPr="00926D42" w:rsidRDefault="00B313F7" w:rsidP="00601E2B">
            <w:pPr>
              <w:autoSpaceDE w:val="0"/>
              <w:autoSpaceDN w:val="0"/>
              <w:adjustRightInd w:val="0"/>
              <w:spacing w:before="40" w:afterLines="40" w:after="96"/>
              <w:jc w:val="both"/>
              <w:rPr>
                <w:sz w:val="22"/>
                <w:szCs w:val="22"/>
                <w:lang w:val="en-US"/>
              </w:rPr>
            </w:pPr>
            <w:r w:rsidRPr="00926D42">
              <w:rPr>
                <w:sz w:val="22"/>
                <w:szCs w:val="22"/>
                <w:lang w:val="en-US"/>
              </w:rPr>
              <w:t>9.</w:t>
            </w:r>
          </w:p>
        </w:tc>
        <w:tc>
          <w:tcPr>
            <w:tcW w:w="8280" w:type="dxa"/>
            <w:shd w:val="clear" w:color="auto" w:fill="auto"/>
          </w:tcPr>
          <w:p w:rsidR="0096498F" w:rsidRPr="00F7480E" w:rsidRDefault="00F7480E" w:rsidP="0002569F">
            <w:pPr>
              <w:autoSpaceDE w:val="0"/>
              <w:autoSpaceDN w:val="0"/>
              <w:adjustRightInd w:val="0"/>
              <w:spacing w:before="40" w:afterLines="40" w:after="96"/>
              <w:jc w:val="both"/>
              <w:rPr>
                <w:sz w:val="22"/>
                <w:szCs w:val="22"/>
                <w:lang w:val="en-US"/>
              </w:rPr>
            </w:pPr>
            <w:r w:rsidRPr="00F7480E">
              <w:rPr>
                <w:sz w:val="22"/>
                <w:szCs w:val="22"/>
                <w:lang w:val="en-US"/>
              </w:rPr>
              <w:t>I</w:t>
            </w:r>
            <w:r w:rsidR="00631C5E">
              <w:rPr>
                <w:sz w:val="22"/>
                <w:szCs w:val="22"/>
                <w:lang w:val="en-US"/>
              </w:rPr>
              <w:t>ndications on possible use of other companies’ retribution policies as a reference</w:t>
            </w:r>
          </w:p>
        </w:tc>
        <w:tc>
          <w:tcPr>
            <w:tcW w:w="850" w:type="dxa"/>
            <w:shd w:val="clear" w:color="auto" w:fill="auto"/>
          </w:tcPr>
          <w:p w:rsidR="0096498F" w:rsidRPr="00C37693"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C37693">
              <w:rPr>
                <w:sz w:val="22"/>
                <w:szCs w:val="22"/>
                <w:lang w:val="en-US"/>
              </w:rPr>
              <w:t xml:space="preserve"> </w:t>
            </w:r>
            <w:r>
              <w:rPr>
                <w:sz w:val="22"/>
                <w:szCs w:val="22"/>
                <w:lang w:val="en-US"/>
              </w:rPr>
              <w:t xml:space="preserve">  9</w:t>
            </w:r>
          </w:p>
        </w:tc>
      </w:tr>
      <w:tr w:rsidR="00F1331C" w:rsidRPr="00440B5F" w:rsidTr="00601E2B">
        <w:tc>
          <w:tcPr>
            <w:tcW w:w="8928" w:type="dxa"/>
            <w:gridSpan w:val="2"/>
            <w:shd w:val="clear" w:color="auto" w:fill="auto"/>
          </w:tcPr>
          <w:p w:rsidR="00F1331C" w:rsidRPr="00391159" w:rsidRDefault="00391159" w:rsidP="0002569F">
            <w:pPr>
              <w:spacing w:before="40" w:afterLines="40" w:after="96"/>
              <w:jc w:val="both"/>
              <w:rPr>
                <w:b/>
                <w:sz w:val="22"/>
                <w:szCs w:val="22"/>
                <w:lang w:val="en-US"/>
              </w:rPr>
            </w:pPr>
            <w:r w:rsidRPr="00C45550">
              <w:rPr>
                <w:b/>
                <w:sz w:val="22"/>
                <w:szCs w:val="22"/>
                <w:lang w:val="en-US"/>
              </w:rPr>
              <w:t>SECTION I</w:t>
            </w:r>
            <w:r w:rsidRPr="00391159">
              <w:rPr>
                <w:b/>
                <w:sz w:val="22"/>
                <w:szCs w:val="22"/>
                <w:lang w:val="en-US"/>
              </w:rPr>
              <w:t>I – COMPENSATION REC</w:t>
            </w:r>
            <w:r w:rsidR="00C45550">
              <w:rPr>
                <w:b/>
                <w:sz w:val="22"/>
                <w:szCs w:val="22"/>
                <w:lang w:val="en-US"/>
              </w:rPr>
              <w:t>EIVED DURING FINANCIAL YEAR 201</w:t>
            </w:r>
            <w:r w:rsidR="0054523C">
              <w:rPr>
                <w:b/>
                <w:sz w:val="22"/>
                <w:szCs w:val="22"/>
                <w:lang w:val="en-US"/>
              </w:rPr>
              <w:t>4</w:t>
            </w:r>
            <w:r w:rsidRPr="00391159">
              <w:rPr>
                <w:b/>
                <w:sz w:val="22"/>
                <w:szCs w:val="22"/>
                <w:lang w:val="en-US"/>
              </w:rPr>
              <w:t xml:space="preserve"> BY THE MEMBERS OF THE BOARD OF DIRECTORS, OF THE BOARD OF STATUTORY AUDITORS </w:t>
            </w:r>
          </w:p>
        </w:tc>
        <w:tc>
          <w:tcPr>
            <w:tcW w:w="850" w:type="dxa"/>
            <w:shd w:val="clear" w:color="auto" w:fill="auto"/>
          </w:tcPr>
          <w:p w:rsidR="00F1331C" w:rsidRPr="00440B5F" w:rsidRDefault="00926D42" w:rsidP="00926D42">
            <w:pPr>
              <w:autoSpaceDE w:val="0"/>
              <w:autoSpaceDN w:val="0"/>
              <w:adjustRightInd w:val="0"/>
              <w:spacing w:before="40" w:afterLines="40" w:after="96"/>
              <w:jc w:val="both"/>
              <w:rPr>
                <w:sz w:val="22"/>
                <w:szCs w:val="22"/>
                <w:lang w:val="en-US"/>
              </w:rPr>
            </w:pPr>
            <w:r>
              <w:rPr>
                <w:sz w:val="22"/>
                <w:szCs w:val="22"/>
                <w:lang w:val="en-US"/>
              </w:rPr>
              <w:t>Pg.</w:t>
            </w:r>
            <w:r w:rsidR="00C97CA5" w:rsidRPr="00440B5F">
              <w:rPr>
                <w:sz w:val="22"/>
                <w:szCs w:val="22"/>
                <w:lang w:val="en-US"/>
              </w:rPr>
              <w:t xml:space="preserve"> </w:t>
            </w:r>
            <w:r>
              <w:rPr>
                <w:sz w:val="22"/>
                <w:szCs w:val="22"/>
                <w:lang w:val="en-US"/>
              </w:rPr>
              <w:t>10</w:t>
            </w:r>
          </w:p>
        </w:tc>
      </w:tr>
      <w:tr w:rsidR="00F1331C" w:rsidRPr="00440B5F" w:rsidTr="00601E2B">
        <w:tc>
          <w:tcPr>
            <w:tcW w:w="648" w:type="dxa"/>
            <w:shd w:val="clear" w:color="auto" w:fill="auto"/>
          </w:tcPr>
          <w:p w:rsidR="00F1331C" w:rsidRPr="00440B5F" w:rsidRDefault="00F1331C"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F1331C" w:rsidRPr="00391159" w:rsidRDefault="00391159" w:rsidP="00391159">
            <w:pPr>
              <w:spacing w:before="40" w:afterLines="40" w:after="96"/>
              <w:jc w:val="both"/>
              <w:rPr>
                <w:i/>
                <w:sz w:val="22"/>
                <w:szCs w:val="22"/>
                <w:lang w:val="en-US"/>
              </w:rPr>
            </w:pPr>
            <w:r w:rsidRPr="00391159">
              <w:rPr>
                <w:i/>
                <w:sz w:val="22"/>
                <w:szCs w:val="22"/>
                <w:lang w:val="en-US"/>
              </w:rPr>
              <w:t>PART 1 – ITEMS MAKING UP THE REMUNERATION</w:t>
            </w:r>
          </w:p>
        </w:tc>
        <w:tc>
          <w:tcPr>
            <w:tcW w:w="850" w:type="dxa"/>
            <w:shd w:val="clear" w:color="auto" w:fill="auto"/>
          </w:tcPr>
          <w:p w:rsidR="00F1331C" w:rsidRPr="00440B5F" w:rsidRDefault="00926D42" w:rsidP="00926D42">
            <w:pPr>
              <w:autoSpaceDE w:val="0"/>
              <w:autoSpaceDN w:val="0"/>
              <w:adjustRightInd w:val="0"/>
              <w:spacing w:before="40" w:afterLines="40" w:after="96"/>
              <w:jc w:val="both"/>
              <w:rPr>
                <w:sz w:val="22"/>
                <w:szCs w:val="22"/>
                <w:lang w:val="en-US"/>
              </w:rPr>
            </w:pPr>
            <w:r>
              <w:rPr>
                <w:sz w:val="22"/>
                <w:szCs w:val="22"/>
                <w:lang w:val="en-US"/>
              </w:rPr>
              <w:t>Pg.</w:t>
            </w:r>
            <w:r w:rsidR="00C37693">
              <w:rPr>
                <w:sz w:val="22"/>
                <w:szCs w:val="22"/>
                <w:lang w:val="en-US"/>
              </w:rPr>
              <w:t xml:space="preserve"> </w:t>
            </w:r>
            <w:r>
              <w:rPr>
                <w:sz w:val="22"/>
                <w:szCs w:val="22"/>
                <w:lang w:val="en-US"/>
              </w:rPr>
              <w:t>10</w:t>
            </w:r>
          </w:p>
        </w:tc>
      </w:tr>
      <w:tr w:rsidR="0096498F" w:rsidRPr="00440B5F" w:rsidTr="00601E2B">
        <w:tc>
          <w:tcPr>
            <w:tcW w:w="648" w:type="dxa"/>
            <w:shd w:val="clear" w:color="auto" w:fill="auto"/>
          </w:tcPr>
          <w:p w:rsidR="0096498F" w:rsidRPr="00440B5F" w:rsidRDefault="0096498F"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96498F" w:rsidRPr="00440B5F" w:rsidRDefault="00B313F7" w:rsidP="00391159">
            <w:pPr>
              <w:autoSpaceDE w:val="0"/>
              <w:autoSpaceDN w:val="0"/>
              <w:adjustRightInd w:val="0"/>
              <w:spacing w:before="40" w:afterLines="40" w:after="96"/>
              <w:jc w:val="both"/>
              <w:rPr>
                <w:sz w:val="22"/>
                <w:szCs w:val="22"/>
                <w:lang w:val="en-US"/>
              </w:rPr>
            </w:pPr>
            <w:r w:rsidRPr="00440B5F">
              <w:rPr>
                <w:sz w:val="22"/>
                <w:szCs w:val="22"/>
                <w:lang w:val="en-US"/>
              </w:rPr>
              <w:t>1.1</w:t>
            </w:r>
            <w:r w:rsidRPr="00440B5F">
              <w:rPr>
                <w:sz w:val="22"/>
                <w:szCs w:val="22"/>
                <w:lang w:val="en-US"/>
              </w:rPr>
              <w:tab/>
            </w:r>
            <w:r w:rsidR="00391159" w:rsidRPr="00440B5F">
              <w:rPr>
                <w:sz w:val="22"/>
                <w:szCs w:val="22"/>
                <w:lang w:val="en-US"/>
              </w:rPr>
              <w:t>Board of Directors</w:t>
            </w:r>
          </w:p>
        </w:tc>
        <w:tc>
          <w:tcPr>
            <w:tcW w:w="850" w:type="dxa"/>
            <w:shd w:val="clear" w:color="auto" w:fill="auto"/>
          </w:tcPr>
          <w:p w:rsidR="0096498F" w:rsidRPr="00440B5F" w:rsidRDefault="00926D42" w:rsidP="00926D42">
            <w:pPr>
              <w:autoSpaceDE w:val="0"/>
              <w:autoSpaceDN w:val="0"/>
              <w:adjustRightInd w:val="0"/>
              <w:spacing w:before="40" w:afterLines="40" w:after="96"/>
              <w:jc w:val="both"/>
              <w:rPr>
                <w:sz w:val="22"/>
                <w:szCs w:val="22"/>
                <w:lang w:val="en-US"/>
              </w:rPr>
            </w:pPr>
            <w:r>
              <w:rPr>
                <w:sz w:val="22"/>
                <w:szCs w:val="22"/>
                <w:lang w:val="en-US"/>
              </w:rPr>
              <w:t>Pg.</w:t>
            </w:r>
            <w:r w:rsidR="00C37693">
              <w:rPr>
                <w:sz w:val="22"/>
                <w:szCs w:val="22"/>
                <w:lang w:val="en-US"/>
              </w:rPr>
              <w:t xml:space="preserve"> </w:t>
            </w:r>
            <w:r>
              <w:rPr>
                <w:sz w:val="22"/>
                <w:szCs w:val="22"/>
                <w:lang w:val="en-US"/>
              </w:rPr>
              <w:t>10</w:t>
            </w:r>
          </w:p>
        </w:tc>
      </w:tr>
      <w:tr w:rsidR="00B313F7" w:rsidRPr="00440B5F" w:rsidTr="00601E2B">
        <w:tc>
          <w:tcPr>
            <w:tcW w:w="648" w:type="dxa"/>
            <w:shd w:val="clear" w:color="auto" w:fill="auto"/>
          </w:tcPr>
          <w:p w:rsidR="00B313F7" w:rsidRPr="00440B5F" w:rsidRDefault="00B313F7"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B313F7" w:rsidRPr="00440B5F" w:rsidRDefault="00391159" w:rsidP="00440B5F">
            <w:pPr>
              <w:spacing w:before="40" w:afterLines="40" w:after="96"/>
              <w:jc w:val="both"/>
              <w:rPr>
                <w:sz w:val="22"/>
                <w:szCs w:val="22"/>
                <w:lang w:val="en-US"/>
              </w:rPr>
            </w:pPr>
            <w:r w:rsidRPr="00440B5F">
              <w:rPr>
                <w:sz w:val="22"/>
                <w:szCs w:val="22"/>
                <w:lang w:val="en-US"/>
              </w:rPr>
              <w:t>1.</w:t>
            </w:r>
            <w:r w:rsidR="002246B3">
              <w:rPr>
                <w:sz w:val="22"/>
                <w:szCs w:val="22"/>
                <w:lang w:val="en-US"/>
              </w:rPr>
              <w:t>2</w:t>
            </w:r>
            <w:r w:rsidRPr="00440B5F">
              <w:rPr>
                <w:sz w:val="22"/>
                <w:szCs w:val="22"/>
                <w:lang w:val="en-US"/>
              </w:rPr>
              <w:tab/>
            </w:r>
            <w:r w:rsidR="00440B5F">
              <w:rPr>
                <w:sz w:val="22"/>
                <w:szCs w:val="22"/>
                <w:lang w:val="en-US"/>
              </w:rPr>
              <w:t>Board of Statutory Auditors</w:t>
            </w:r>
            <w:r w:rsidRPr="00440B5F">
              <w:rPr>
                <w:sz w:val="22"/>
                <w:szCs w:val="22"/>
                <w:lang w:val="en-US"/>
              </w:rPr>
              <w:t xml:space="preserve"> </w:t>
            </w:r>
          </w:p>
        </w:tc>
        <w:tc>
          <w:tcPr>
            <w:tcW w:w="850" w:type="dxa"/>
            <w:shd w:val="clear" w:color="auto" w:fill="auto"/>
          </w:tcPr>
          <w:p w:rsidR="00B313F7"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440B5F">
              <w:rPr>
                <w:sz w:val="22"/>
                <w:szCs w:val="22"/>
                <w:lang w:val="en-US"/>
              </w:rPr>
              <w:t xml:space="preserve"> </w:t>
            </w:r>
            <w:r w:rsidR="00283AD4">
              <w:rPr>
                <w:sz w:val="22"/>
                <w:szCs w:val="22"/>
                <w:lang w:val="en-US"/>
              </w:rPr>
              <w:t>1</w:t>
            </w:r>
            <w:r>
              <w:rPr>
                <w:sz w:val="22"/>
                <w:szCs w:val="22"/>
                <w:lang w:val="en-US"/>
              </w:rPr>
              <w:t>1</w:t>
            </w:r>
          </w:p>
        </w:tc>
      </w:tr>
      <w:tr w:rsidR="00B313F7" w:rsidRPr="00440B5F" w:rsidTr="00601E2B">
        <w:tc>
          <w:tcPr>
            <w:tcW w:w="648" w:type="dxa"/>
            <w:shd w:val="clear" w:color="auto" w:fill="auto"/>
          </w:tcPr>
          <w:p w:rsidR="00B313F7" w:rsidRPr="00440B5F" w:rsidRDefault="00B313F7"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B313F7" w:rsidRPr="00391159" w:rsidRDefault="00391159" w:rsidP="00391159">
            <w:pPr>
              <w:autoSpaceDE w:val="0"/>
              <w:autoSpaceDN w:val="0"/>
              <w:adjustRightInd w:val="0"/>
              <w:spacing w:before="40" w:afterLines="40" w:after="96"/>
              <w:jc w:val="both"/>
              <w:rPr>
                <w:sz w:val="22"/>
                <w:szCs w:val="22"/>
                <w:lang w:val="en-US"/>
              </w:rPr>
            </w:pPr>
            <w:r w:rsidRPr="00391159">
              <w:rPr>
                <w:sz w:val="22"/>
                <w:szCs w:val="22"/>
                <w:lang w:val="en-US"/>
              </w:rPr>
              <w:t>1.</w:t>
            </w:r>
            <w:r w:rsidR="002246B3">
              <w:rPr>
                <w:sz w:val="22"/>
                <w:szCs w:val="22"/>
                <w:lang w:val="en-US"/>
              </w:rPr>
              <w:t>3</w:t>
            </w:r>
            <w:r w:rsidRPr="00391159">
              <w:rPr>
                <w:sz w:val="22"/>
                <w:szCs w:val="22"/>
                <w:lang w:val="en-US"/>
              </w:rPr>
              <w:tab/>
              <w:t>Agreements which foresee an indemnity in the event of early termination of office</w:t>
            </w:r>
            <w:r>
              <w:rPr>
                <w:sz w:val="22"/>
                <w:szCs w:val="22"/>
                <w:lang w:val="en-US"/>
              </w:rPr>
              <w:t xml:space="preserve">          </w:t>
            </w:r>
          </w:p>
        </w:tc>
        <w:tc>
          <w:tcPr>
            <w:tcW w:w="850" w:type="dxa"/>
            <w:shd w:val="clear" w:color="auto" w:fill="auto"/>
          </w:tcPr>
          <w:p w:rsidR="00B313F7" w:rsidRPr="00440B5F" w:rsidRDefault="00926D42" w:rsidP="00601E2B">
            <w:pPr>
              <w:autoSpaceDE w:val="0"/>
              <w:autoSpaceDN w:val="0"/>
              <w:adjustRightInd w:val="0"/>
              <w:spacing w:before="40" w:afterLines="40" w:after="96"/>
              <w:jc w:val="both"/>
              <w:rPr>
                <w:sz w:val="22"/>
                <w:szCs w:val="22"/>
                <w:lang w:val="en-US"/>
              </w:rPr>
            </w:pPr>
            <w:r>
              <w:rPr>
                <w:sz w:val="22"/>
                <w:szCs w:val="22"/>
                <w:lang w:val="en-US"/>
              </w:rPr>
              <w:t xml:space="preserve">Pg. </w:t>
            </w:r>
            <w:r w:rsidR="00AF6E8F">
              <w:rPr>
                <w:sz w:val="22"/>
                <w:szCs w:val="22"/>
                <w:lang w:val="en-US"/>
              </w:rPr>
              <w:t>1</w:t>
            </w:r>
            <w:r>
              <w:rPr>
                <w:sz w:val="22"/>
                <w:szCs w:val="22"/>
                <w:lang w:val="en-US"/>
              </w:rPr>
              <w:t>1</w:t>
            </w:r>
          </w:p>
        </w:tc>
      </w:tr>
      <w:tr w:rsidR="00B313F7" w:rsidRPr="00440B5F" w:rsidTr="00601E2B">
        <w:tc>
          <w:tcPr>
            <w:tcW w:w="648" w:type="dxa"/>
            <w:shd w:val="clear" w:color="auto" w:fill="auto"/>
          </w:tcPr>
          <w:p w:rsidR="00B313F7" w:rsidRPr="00440B5F" w:rsidRDefault="00B313F7" w:rsidP="00601E2B">
            <w:pPr>
              <w:autoSpaceDE w:val="0"/>
              <w:autoSpaceDN w:val="0"/>
              <w:adjustRightInd w:val="0"/>
              <w:spacing w:before="40" w:afterLines="40" w:after="96"/>
              <w:jc w:val="both"/>
              <w:rPr>
                <w:sz w:val="22"/>
                <w:szCs w:val="22"/>
                <w:lang w:val="en-US"/>
              </w:rPr>
            </w:pPr>
          </w:p>
        </w:tc>
        <w:tc>
          <w:tcPr>
            <w:tcW w:w="8280" w:type="dxa"/>
            <w:shd w:val="clear" w:color="auto" w:fill="auto"/>
          </w:tcPr>
          <w:p w:rsidR="00B313F7" w:rsidRPr="00440B5F" w:rsidRDefault="00195231" w:rsidP="00601E2B">
            <w:pPr>
              <w:spacing w:before="40" w:afterLines="40" w:after="96"/>
              <w:jc w:val="both"/>
              <w:rPr>
                <w:i/>
                <w:sz w:val="22"/>
                <w:szCs w:val="22"/>
                <w:lang w:val="en-US"/>
              </w:rPr>
            </w:pPr>
            <w:r w:rsidRPr="00440B5F">
              <w:rPr>
                <w:i/>
                <w:sz w:val="22"/>
                <w:szCs w:val="22"/>
                <w:lang w:val="en-US"/>
              </w:rPr>
              <w:t>PART 2 - TABLES</w:t>
            </w:r>
            <w:r w:rsidR="00B313F7" w:rsidRPr="00440B5F">
              <w:rPr>
                <w:i/>
                <w:sz w:val="22"/>
                <w:szCs w:val="22"/>
                <w:lang w:val="en-US"/>
              </w:rPr>
              <w:tab/>
            </w:r>
          </w:p>
        </w:tc>
        <w:tc>
          <w:tcPr>
            <w:tcW w:w="850" w:type="dxa"/>
            <w:shd w:val="clear" w:color="auto" w:fill="auto"/>
          </w:tcPr>
          <w:p w:rsidR="00B313F7"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C97CA5" w:rsidRPr="00440B5F">
              <w:rPr>
                <w:sz w:val="22"/>
                <w:szCs w:val="22"/>
                <w:lang w:val="en-US"/>
              </w:rPr>
              <w:t xml:space="preserve"> 1</w:t>
            </w:r>
            <w:r>
              <w:rPr>
                <w:sz w:val="22"/>
                <w:szCs w:val="22"/>
                <w:lang w:val="en-US"/>
              </w:rPr>
              <w:t>2</w:t>
            </w:r>
          </w:p>
          <w:p w:rsidR="005B4054" w:rsidRPr="00440B5F" w:rsidRDefault="005B4054" w:rsidP="00601E2B">
            <w:pPr>
              <w:autoSpaceDE w:val="0"/>
              <w:autoSpaceDN w:val="0"/>
              <w:adjustRightInd w:val="0"/>
              <w:spacing w:before="40" w:afterLines="40" w:after="96"/>
              <w:jc w:val="both"/>
              <w:rPr>
                <w:sz w:val="22"/>
                <w:szCs w:val="22"/>
                <w:lang w:val="en-US"/>
              </w:rPr>
            </w:pPr>
          </w:p>
        </w:tc>
      </w:tr>
      <w:tr w:rsidR="00F1331C" w:rsidRPr="00926D42" w:rsidTr="00601E2B">
        <w:tc>
          <w:tcPr>
            <w:tcW w:w="8928" w:type="dxa"/>
            <w:gridSpan w:val="2"/>
            <w:shd w:val="clear" w:color="auto" w:fill="auto"/>
          </w:tcPr>
          <w:p w:rsidR="00F1331C" w:rsidRPr="00E90CC5" w:rsidRDefault="00E90CC5" w:rsidP="0002569F">
            <w:pPr>
              <w:spacing w:before="40" w:afterLines="40" w:after="96"/>
              <w:jc w:val="both"/>
              <w:rPr>
                <w:b/>
                <w:sz w:val="22"/>
                <w:szCs w:val="22"/>
                <w:lang w:val="en-US"/>
              </w:rPr>
            </w:pPr>
            <w:r w:rsidRPr="00E90CC5">
              <w:rPr>
                <w:b/>
                <w:sz w:val="22"/>
                <w:szCs w:val="22"/>
                <w:lang w:val="en-US"/>
              </w:rPr>
              <w:t xml:space="preserve">SECTION III: INFORMATION ON INVESTMENTS OF THE MEMBERS OF THE BOARD OF DIRECTORS AND THE STATUTORY BOARD OF </w:t>
            </w:r>
            <w:r w:rsidRPr="0002569F">
              <w:rPr>
                <w:b/>
                <w:sz w:val="22"/>
                <w:szCs w:val="22"/>
                <w:lang w:val="en-US"/>
              </w:rPr>
              <w:t xml:space="preserve">AUDITORS </w:t>
            </w:r>
          </w:p>
        </w:tc>
        <w:tc>
          <w:tcPr>
            <w:tcW w:w="850" w:type="dxa"/>
            <w:shd w:val="clear" w:color="auto" w:fill="auto"/>
          </w:tcPr>
          <w:p w:rsidR="00F1331C" w:rsidRPr="00926D42" w:rsidRDefault="00926D42" w:rsidP="00601E2B">
            <w:pPr>
              <w:autoSpaceDE w:val="0"/>
              <w:autoSpaceDN w:val="0"/>
              <w:adjustRightInd w:val="0"/>
              <w:spacing w:before="40" w:afterLines="40" w:after="96"/>
              <w:jc w:val="both"/>
              <w:rPr>
                <w:sz w:val="22"/>
                <w:szCs w:val="22"/>
                <w:lang w:val="en-US"/>
              </w:rPr>
            </w:pPr>
            <w:r>
              <w:rPr>
                <w:sz w:val="22"/>
                <w:szCs w:val="22"/>
                <w:lang w:val="en-US"/>
              </w:rPr>
              <w:t>Pg.</w:t>
            </w:r>
            <w:r w:rsidR="0087796F" w:rsidRPr="00926D42">
              <w:rPr>
                <w:sz w:val="22"/>
                <w:szCs w:val="22"/>
                <w:lang w:val="en-US"/>
              </w:rPr>
              <w:t xml:space="preserve"> 1</w:t>
            </w:r>
            <w:r w:rsidRPr="00926D42">
              <w:rPr>
                <w:sz w:val="22"/>
                <w:szCs w:val="22"/>
                <w:lang w:val="en-US"/>
              </w:rPr>
              <w:t>7</w:t>
            </w:r>
          </w:p>
        </w:tc>
      </w:tr>
    </w:tbl>
    <w:p w:rsidR="00503D14" w:rsidRPr="00926D42" w:rsidRDefault="00B72197" w:rsidP="00503D14">
      <w:pPr>
        <w:autoSpaceDE w:val="0"/>
        <w:autoSpaceDN w:val="0"/>
        <w:adjustRightInd w:val="0"/>
        <w:spacing w:before="120" w:after="120"/>
        <w:jc w:val="both"/>
        <w:rPr>
          <w:b/>
          <w:lang w:val="en-US"/>
        </w:rPr>
      </w:pPr>
      <w:r w:rsidRPr="00926D42">
        <w:rPr>
          <w:lang w:val="en-US"/>
        </w:rPr>
        <w:br w:type="page"/>
      </w:r>
      <w:bookmarkStart w:id="5" w:name="_Toc320606107"/>
      <w:r w:rsidR="00E90CC5" w:rsidRPr="00926D42">
        <w:rPr>
          <w:b/>
          <w:lang w:val="en-US"/>
        </w:rPr>
        <w:lastRenderedPageBreak/>
        <w:t>Introduction</w:t>
      </w:r>
    </w:p>
    <w:p w:rsidR="00503D14" w:rsidRDefault="00E90CC5" w:rsidP="00503D14">
      <w:pPr>
        <w:autoSpaceDE w:val="0"/>
        <w:autoSpaceDN w:val="0"/>
        <w:adjustRightInd w:val="0"/>
        <w:spacing w:before="120" w:after="120"/>
        <w:jc w:val="both"/>
        <w:rPr>
          <w:b/>
          <w:lang w:val="en-US"/>
        </w:rPr>
      </w:pPr>
      <w:proofErr w:type="gramStart"/>
      <w:r w:rsidRPr="003153A1">
        <w:rPr>
          <w:lang w:val="en-US"/>
        </w:rPr>
        <w:t>This Report has been drawn up and approved by the Boar</w:t>
      </w:r>
      <w:r w:rsidR="00C45550">
        <w:rPr>
          <w:lang w:val="en-US"/>
        </w:rPr>
        <w:t>d of Directors, on 1</w:t>
      </w:r>
      <w:r w:rsidR="0054523C">
        <w:rPr>
          <w:lang w:val="en-US"/>
        </w:rPr>
        <w:t>2</w:t>
      </w:r>
      <w:r w:rsidR="00C45550">
        <w:rPr>
          <w:lang w:val="en-US"/>
        </w:rPr>
        <w:t xml:space="preserve"> March 201</w:t>
      </w:r>
      <w:r w:rsidR="0054523C">
        <w:rPr>
          <w:lang w:val="en-US"/>
        </w:rPr>
        <w:t>5</w:t>
      </w:r>
      <w:r w:rsidRPr="003153A1">
        <w:rPr>
          <w:lang w:val="en-US"/>
        </w:rPr>
        <w:t xml:space="preserve">, </w:t>
      </w:r>
      <w:r w:rsidR="0067607D" w:rsidRPr="003153A1">
        <w:rPr>
          <w:lang w:val="en-US"/>
        </w:rPr>
        <w:t>pursuant to article 123</w:t>
      </w:r>
      <w:r w:rsidR="00503D14" w:rsidRPr="003153A1">
        <w:rPr>
          <w:lang w:val="en-US"/>
        </w:rPr>
        <w:t>–</w:t>
      </w:r>
      <w:proofErr w:type="spellStart"/>
      <w:r w:rsidR="00503D14" w:rsidRPr="003153A1">
        <w:rPr>
          <w:i/>
          <w:lang w:val="en-US"/>
        </w:rPr>
        <w:t>ter</w:t>
      </w:r>
      <w:proofErr w:type="spellEnd"/>
      <w:r w:rsidR="00503D14" w:rsidRPr="003153A1">
        <w:rPr>
          <w:lang w:val="en-US"/>
        </w:rPr>
        <w:t xml:space="preserve"> </w:t>
      </w:r>
      <w:r w:rsidR="0067607D" w:rsidRPr="003153A1">
        <w:rPr>
          <w:lang w:val="en-US"/>
        </w:rPr>
        <w:t xml:space="preserve">of the </w:t>
      </w:r>
      <w:proofErr w:type="spellStart"/>
      <w:r w:rsidR="0067607D" w:rsidRPr="003153A1">
        <w:rPr>
          <w:lang w:val="en-US"/>
        </w:rPr>
        <w:t>Leg.Decree</w:t>
      </w:r>
      <w:proofErr w:type="spellEnd"/>
      <w:r w:rsidR="0067607D" w:rsidRPr="003153A1">
        <w:rPr>
          <w:lang w:val="en-US"/>
        </w:rPr>
        <w:t xml:space="preserve"> n° 58 dated </w:t>
      </w:r>
      <w:r w:rsidR="00503D14" w:rsidRPr="003153A1">
        <w:rPr>
          <w:lang w:val="en-US"/>
        </w:rPr>
        <w:t xml:space="preserve">24 </w:t>
      </w:r>
      <w:r w:rsidR="0067607D" w:rsidRPr="003153A1">
        <w:rPr>
          <w:lang w:val="en-US"/>
        </w:rPr>
        <w:t xml:space="preserve">February </w:t>
      </w:r>
      <w:r w:rsidR="00503D14" w:rsidRPr="003153A1">
        <w:rPr>
          <w:lang w:val="en-US"/>
        </w:rPr>
        <w:t>1998  (“</w:t>
      </w:r>
      <w:r w:rsidR="00503D14" w:rsidRPr="003153A1">
        <w:rPr>
          <w:b/>
          <w:lang w:val="en-US"/>
        </w:rPr>
        <w:t>TUF</w:t>
      </w:r>
      <w:r w:rsidR="00392185">
        <w:rPr>
          <w:lang w:val="en-US"/>
        </w:rPr>
        <w:t>”) and article 84-</w:t>
      </w:r>
      <w:r w:rsidR="00392185">
        <w:rPr>
          <w:i/>
          <w:lang w:val="en-US"/>
        </w:rPr>
        <w:t>qua</w:t>
      </w:r>
      <w:r w:rsidR="00392185" w:rsidRPr="00392185">
        <w:rPr>
          <w:i/>
          <w:lang w:val="en-US"/>
        </w:rPr>
        <w:t>ter</w:t>
      </w:r>
      <w:r w:rsidR="00392185">
        <w:rPr>
          <w:lang w:val="en-US"/>
        </w:rPr>
        <w:t xml:space="preserve"> </w:t>
      </w:r>
      <w:r w:rsidR="0067607D" w:rsidRPr="003153A1">
        <w:rPr>
          <w:lang w:val="en-US"/>
        </w:rPr>
        <w:t xml:space="preserve"> of the </w:t>
      </w:r>
      <w:r w:rsidR="00392185">
        <w:rPr>
          <w:lang w:val="en-US"/>
        </w:rPr>
        <w:t>Rules for Issuers</w:t>
      </w:r>
      <w:r w:rsidR="00C51A69">
        <w:rPr>
          <w:lang w:val="en-US"/>
        </w:rPr>
        <w:t xml:space="preserve">, </w:t>
      </w:r>
      <w:r w:rsidR="0067607D" w:rsidRPr="003153A1">
        <w:rPr>
          <w:lang w:val="en-US"/>
        </w:rPr>
        <w:t xml:space="preserve"> to illustrate to Shareholders the remuneration policy for the members of the administrative bodies, </w:t>
      </w:r>
      <w:r w:rsidR="00503D14" w:rsidRPr="003153A1">
        <w:rPr>
          <w:lang w:val="en-US"/>
        </w:rPr>
        <w:t xml:space="preserve"> </w:t>
      </w:r>
      <w:r w:rsidR="003153A1" w:rsidRPr="003153A1">
        <w:rPr>
          <w:lang w:val="en-US"/>
        </w:rPr>
        <w:t xml:space="preserve">general managers </w:t>
      </w:r>
      <w:r w:rsidR="003153A1" w:rsidRPr="0002569F">
        <w:rPr>
          <w:lang w:val="en-US"/>
        </w:rPr>
        <w:t xml:space="preserve">and </w:t>
      </w:r>
      <w:r w:rsidR="00703B39" w:rsidRPr="0002569F">
        <w:rPr>
          <w:lang w:val="en-US"/>
        </w:rPr>
        <w:t xml:space="preserve">first level </w:t>
      </w:r>
      <w:r w:rsidR="003153A1" w:rsidRPr="0002569F">
        <w:rPr>
          <w:lang w:val="en-US"/>
        </w:rPr>
        <w:t>managers</w:t>
      </w:r>
      <w:r w:rsidR="003153A1" w:rsidRPr="003153A1">
        <w:rPr>
          <w:lang w:val="en-US"/>
        </w:rPr>
        <w:t xml:space="preserve"> (the </w:t>
      </w:r>
      <w:r w:rsidR="00503D14" w:rsidRPr="003153A1">
        <w:rPr>
          <w:lang w:val="en-US"/>
        </w:rPr>
        <w:t xml:space="preserve"> </w:t>
      </w:r>
      <w:r w:rsidR="00503D14" w:rsidRPr="003153A1">
        <w:rPr>
          <w:b/>
          <w:lang w:val="en-US"/>
        </w:rPr>
        <w:t>“</w:t>
      </w:r>
      <w:r w:rsidR="003153A1" w:rsidRPr="003153A1">
        <w:rPr>
          <w:b/>
          <w:lang w:val="en-US"/>
        </w:rPr>
        <w:t>Remuneration Policy</w:t>
      </w:r>
      <w:r w:rsidR="00503D14" w:rsidRPr="003153A1">
        <w:rPr>
          <w:b/>
          <w:lang w:val="en-US"/>
        </w:rPr>
        <w:t>”).</w:t>
      </w:r>
      <w:proofErr w:type="gramEnd"/>
    </w:p>
    <w:p w:rsidR="002246B3" w:rsidRDefault="00C12200" w:rsidP="00503D14">
      <w:pPr>
        <w:autoSpaceDE w:val="0"/>
        <w:autoSpaceDN w:val="0"/>
        <w:adjustRightInd w:val="0"/>
        <w:spacing w:before="120" w:after="120"/>
        <w:jc w:val="both"/>
        <w:rPr>
          <w:lang w:val="en-US"/>
        </w:rPr>
      </w:pPr>
      <w:r>
        <w:rPr>
          <w:lang w:val="en-US"/>
        </w:rPr>
        <w:t xml:space="preserve">In Bolzoni the qualification of </w:t>
      </w:r>
      <w:r w:rsidR="001F0FA4">
        <w:rPr>
          <w:lang w:val="en-US"/>
        </w:rPr>
        <w:t xml:space="preserve">‘Managers with </w:t>
      </w:r>
      <w:r w:rsidR="001F0FA4" w:rsidRPr="0002569F">
        <w:rPr>
          <w:lang w:val="en-US"/>
        </w:rPr>
        <w:t>strategic responsibilities</w:t>
      </w:r>
      <w:r w:rsidR="001F0FA4">
        <w:rPr>
          <w:lang w:val="en-US"/>
        </w:rPr>
        <w:t xml:space="preserve">’ </w:t>
      </w:r>
      <w:r>
        <w:rPr>
          <w:lang w:val="en-US"/>
        </w:rPr>
        <w:t>refers only to the members of the</w:t>
      </w:r>
      <w:r w:rsidR="001F0FA4">
        <w:rPr>
          <w:lang w:val="en-US"/>
        </w:rPr>
        <w:t xml:space="preserve"> Board of Directors. While highlighting the fundamental role of the other Group managers,  traditionally known a</w:t>
      </w:r>
      <w:r>
        <w:rPr>
          <w:lang w:val="en-US"/>
        </w:rPr>
        <w:t>s “First level managers’, it is</w:t>
      </w:r>
      <w:r w:rsidR="001F0FA4">
        <w:rPr>
          <w:lang w:val="en-US"/>
        </w:rPr>
        <w:t xml:space="preserve"> ascertained that they do not exercise, directly or indirectly, powers and responsibilities on the planning, management and control </w:t>
      </w:r>
      <w:r w:rsidR="00155162">
        <w:rPr>
          <w:lang w:val="en-US"/>
        </w:rPr>
        <w:t>of the corporate and group activities but ho</w:t>
      </w:r>
      <w:r w:rsidR="00CB557C">
        <w:rPr>
          <w:lang w:val="en-US"/>
        </w:rPr>
        <w:t>ld an executive and implemental</w:t>
      </w:r>
      <w:r w:rsidR="00155162">
        <w:rPr>
          <w:lang w:val="en-US"/>
        </w:rPr>
        <w:t xml:space="preserve"> role, even though at a top level.</w:t>
      </w:r>
    </w:p>
    <w:p w:rsidR="00155162" w:rsidRPr="0002569F" w:rsidRDefault="00155162" w:rsidP="00503D14">
      <w:pPr>
        <w:autoSpaceDE w:val="0"/>
        <w:autoSpaceDN w:val="0"/>
        <w:adjustRightInd w:val="0"/>
        <w:spacing w:before="120" w:after="120"/>
        <w:jc w:val="both"/>
        <w:rPr>
          <w:lang w:val="en-US"/>
        </w:rPr>
      </w:pPr>
      <w:r>
        <w:rPr>
          <w:lang w:val="en-US"/>
        </w:rPr>
        <w:t xml:space="preserve">In this way, </w:t>
      </w:r>
      <w:r w:rsidR="00C12200">
        <w:rPr>
          <w:lang w:val="en-US"/>
        </w:rPr>
        <w:t xml:space="preserve">both </w:t>
      </w:r>
      <w:r>
        <w:rPr>
          <w:lang w:val="en-US"/>
        </w:rPr>
        <w:t xml:space="preserve">the dispositions of the </w:t>
      </w:r>
      <w:proofErr w:type="gramStart"/>
      <w:r>
        <w:rPr>
          <w:lang w:val="en-US"/>
        </w:rPr>
        <w:t>law,</w:t>
      </w:r>
      <w:proofErr w:type="gramEnd"/>
      <w:r>
        <w:rPr>
          <w:lang w:val="en-US"/>
        </w:rPr>
        <w:t xml:space="preserve"> </w:t>
      </w:r>
      <w:r w:rsidR="00C12200">
        <w:rPr>
          <w:lang w:val="en-US"/>
        </w:rPr>
        <w:t>and</w:t>
      </w:r>
      <w:r>
        <w:rPr>
          <w:lang w:val="en-US"/>
        </w:rPr>
        <w:t xml:space="preserve"> the recommendations in the Code of governance for Managers with strategic responsibilities </w:t>
      </w:r>
      <w:r w:rsidR="00C12200">
        <w:rPr>
          <w:lang w:val="en-US"/>
        </w:rPr>
        <w:t xml:space="preserve">can only be </w:t>
      </w:r>
      <w:r>
        <w:rPr>
          <w:lang w:val="en-US"/>
        </w:rPr>
        <w:t xml:space="preserve">applicable to the </w:t>
      </w:r>
      <w:r w:rsidR="00C12200">
        <w:rPr>
          <w:lang w:val="en-US"/>
        </w:rPr>
        <w:t>members of the Board of Directors.  The Board of Directors, currently made up of 10 members, has only two directors qualifying as ‘Executives’ as they exercise the strategic and operational management of the Company and the Group.</w:t>
      </w:r>
    </w:p>
    <w:p w:rsidR="00503D14" w:rsidRPr="003153A1" w:rsidRDefault="00503D14" w:rsidP="00B77ABC">
      <w:pPr>
        <w:pStyle w:val="Titolo1"/>
        <w:spacing w:before="120" w:after="120"/>
        <w:jc w:val="both"/>
        <w:rPr>
          <w:lang w:val="en-US"/>
        </w:rPr>
      </w:pPr>
    </w:p>
    <w:p w:rsidR="008D24BD" w:rsidRDefault="008D24BD" w:rsidP="00B77ABC">
      <w:pPr>
        <w:pStyle w:val="Titolo1"/>
        <w:spacing w:before="120" w:after="120"/>
        <w:jc w:val="both"/>
        <w:rPr>
          <w:rFonts w:ascii="Times New Roman" w:hAnsi="Times New Roman" w:cs="Times New Roman"/>
          <w:lang w:val="en-US"/>
        </w:rPr>
      </w:pPr>
    </w:p>
    <w:p w:rsidR="00503D14" w:rsidRPr="003153A1" w:rsidRDefault="003153A1" w:rsidP="00B77ABC">
      <w:pPr>
        <w:pStyle w:val="Titolo1"/>
        <w:spacing w:before="120" w:after="120"/>
        <w:jc w:val="both"/>
        <w:rPr>
          <w:rFonts w:ascii="Times New Roman" w:hAnsi="Times New Roman" w:cs="Times New Roman"/>
          <w:lang w:val="en-US"/>
        </w:rPr>
      </w:pPr>
      <w:r w:rsidRPr="003153A1">
        <w:rPr>
          <w:rFonts w:ascii="Times New Roman" w:hAnsi="Times New Roman" w:cs="Times New Roman"/>
          <w:lang w:val="en-US"/>
        </w:rPr>
        <w:t>SECTION</w:t>
      </w:r>
      <w:r w:rsidR="00503D14" w:rsidRPr="003153A1">
        <w:rPr>
          <w:rFonts w:ascii="Times New Roman" w:hAnsi="Times New Roman" w:cs="Times New Roman"/>
          <w:lang w:val="en-US"/>
        </w:rPr>
        <w:t xml:space="preserve"> I: </w:t>
      </w:r>
      <w:r w:rsidRPr="003153A1">
        <w:rPr>
          <w:rFonts w:ascii="Times New Roman" w:hAnsi="Times New Roman" w:cs="Times New Roman"/>
          <w:lang w:val="en-US"/>
        </w:rPr>
        <w:t xml:space="preserve">REMUNERATION POLICY </w:t>
      </w:r>
      <w:bookmarkEnd w:id="5"/>
    </w:p>
    <w:p w:rsidR="008D24BD" w:rsidRDefault="008D24BD" w:rsidP="00027D9E">
      <w:pPr>
        <w:spacing w:before="120" w:after="120"/>
        <w:jc w:val="both"/>
        <w:rPr>
          <w:b/>
          <w:lang w:val="en-US"/>
        </w:rPr>
      </w:pPr>
    </w:p>
    <w:p w:rsidR="00503D14" w:rsidRPr="003153A1" w:rsidRDefault="00503D14" w:rsidP="00027D9E">
      <w:pPr>
        <w:spacing w:before="120" w:after="120"/>
        <w:jc w:val="both"/>
        <w:rPr>
          <w:b/>
          <w:lang w:val="en-US"/>
        </w:rPr>
      </w:pPr>
      <w:r w:rsidRPr="003153A1">
        <w:rPr>
          <w:b/>
          <w:lang w:val="en-US"/>
        </w:rPr>
        <w:t>1.</w:t>
      </w:r>
      <w:r w:rsidRPr="003153A1">
        <w:rPr>
          <w:b/>
          <w:lang w:val="en-US"/>
        </w:rPr>
        <w:tab/>
        <w:t>Procedure</w:t>
      </w:r>
      <w:r w:rsidR="003153A1" w:rsidRPr="003153A1">
        <w:rPr>
          <w:b/>
          <w:lang w:val="en-US"/>
        </w:rPr>
        <w:t>s employed for the adoption</w:t>
      </w:r>
      <w:r w:rsidR="003153A1">
        <w:rPr>
          <w:b/>
          <w:lang w:val="en-US"/>
        </w:rPr>
        <w:t xml:space="preserve"> and implementation of the Remunerat</w:t>
      </w:r>
      <w:r w:rsidR="003153A1" w:rsidRPr="003153A1">
        <w:rPr>
          <w:b/>
          <w:lang w:val="en-US"/>
        </w:rPr>
        <w:t>ion Policy</w:t>
      </w:r>
      <w:r w:rsidR="00C12200">
        <w:rPr>
          <w:b/>
          <w:lang w:val="en-US"/>
        </w:rPr>
        <w:t>.  The role of the Assembly and the role of the Board of Directors</w:t>
      </w:r>
    </w:p>
    <w:p w:rsidR="00C12200" w:rsidRDefault="00703B39" w:rsidP="00B77ABC">
      <w:pPr>
        <w:spacing w:before="120" w:after="120"/>
        <w:jc w:val="both"/>
        <w:rPr>
          <w:lang w:val="en-US"/>
        </w:rPr>
      </w:pPr>
      <w:r>
        <w:rPr>
          <w:lang w:val="en-US"/>
        </w:rPr>
        <w:t xml:space="preserve">As established under article 18 of the company bylaws, the </w:t>
      </w:r>
      <w:r w:rsidRPr="00C12200">
        <w:rPr>
          <w:b/>
          <w:lang w:val="en-US"/>
        </w:rPr>
        <w:t>Shareholders’ Assembly</w:t>
      </w:r>
      <w:r w:rsidR="00392185">
        <w:rPr>
          <w:lang w:val="en-US"/>
        </w:rPr>
        <w:t>, on the appointment of a new Board of Directors,</w:t>
      </w:r>
      <w:r>
        <w:rPr>
          <w:lang w:val="en-US"/>
        </w:rPr>
        <w:t xml:space="preserve"> approves </w:t>
      </w:r>
      <w:r w:rsidR="00392185">
        <w:rPr>
          <w:lang w:val="en-US"/>
        </w:rPr>
        <w:t xml:space="preserve">the overall annual </w:t>
      </w:r>
      <w:r w:rsidR="00177D37">
        <w:rPr>
          <w:lang w:val="en-US"/>
        </w:rPr>
        <w:t>remuneration</w:t>
      </w:r>
      <w:r w:rsidR="00392185">
        <w:rPr>
          <w:lang w:val="en-US"/>
        </w:rPr>
        <w:t xml:space="preserve"> for D</w:t>
      </w:r>
      <w:r w:rsidR="0001185C">
        <w:rPr>
          <w:lang w:val="en-US"/>
        </w:rPr>
        <w:t xml:space="preserve">irectors and </w:t>
      </w:r>
      <w:r w:rsidR="00392185">
        <w:rPr>
          <w:lang w:val="en-US"/>
        </w:rPr>
        <w:t xml:space="preserve">each year </w:t>
      </w:r>
      <w:r w:rsidR="0001185C">
        <w:rPr>
          <w:lang w:val="en-US"/>
        </w:rPr>
        <w:t xml:space="preserve">takes a non-binding vote on the remuneration policy proposed by the Board of Directors. </w:t>
      </w:r>
      <w:r w:rsidR="00177D37">
        <w:rPr>
          <w:lang w:val="en-US"/>
        </w:rPr>
        <w:t xml:space="preserve"> </w:t>
      </w:r>
    </w:p>
    <w:p w:rsidR="00A761E4" w:rsidRDefault="00C12200" w:rsidP="00B77ABC">
      <w:pPr>
        <w:spacing w:before="120" w:after="120"/>
        <w:jc w:val="both"/>
        <w:rPr>
          <w:lang w:val="en-US"/>
        </w:rPr>
      </w:pPr>
      <w:r>
        <w:rPr>
          <w:lang w:val="en-US"/>
        </w:rPr>
        <w:t xml:space="preserve">The remuneration policy, as described in this section of the Report, is </w:t>
      </w:r>
      <w:r w:rsidR="00A761E4">
        <w:rPr>
          <w:lang w:val="en-US"/>
        </w:rPr>
        <w:t xml:space="preserve">submitted </w:t>
      </w:r>
      <w:r w:rsidR="00BB36F2">
        <w:rPr>
          <w:lang w:val="en-US"/>
        </w:rPr>
        <w:t xml:space="preserve">each year to </w:t>
      </w:r>
      <w:proofErr w:type="gramStart"/>
      <w:r w:rsidR="00BB36F2">
        <w:rPr>
          <w:lang w:val="en-US"/>
        </w:rPr>
        <w:t xml:space="preserve">the </w:t>
      </w:r>
      <w:r w:rsidR="00A761E4">
        <w:rPr>
          <w:lang w:val="en-US"/>
        </w:rPr>
        <w:t xml:space="preserve"> Shareholders</w:t>
      </w:r>
      <w:proofErr w:type="gramEnd"/>
      <w:r w:rsidR="00A761E4">
        <w:rPr>
          <w:lang w:val="en-US"/>
        </w:rPr>
        <w:t xml:space="preserve"> for approv</w:t>
      </w:r>
      <w:r w:rsidR="00BB36F2">
        <w:rPr>
          <w:lang w:val="en-US"/>
        </w:rPr>
        <w:t xml:space="preserve">al, during the Assembly called pursuant to </w:t>
      </w:r>
      <w:r w:rsidR="00A761E4">
        <w:rPr>
          <w:lang w:val="en-US"/>
        </w:rPr>
        <w:t xml:space="preserve">art. </w:t>
      </w:r>
      <w:r w:rsidR="00BB36F2">
        <w:rPr>
          <w:lang w:val="en-US"/>
        </w:rPr>
        <w:t>2364 of the civil c</w:t>
      </w:r>
      <w:r w:rsidR="00A761E4">
        <w:rPr>
          <w:lang w:val="en-US"/>
        </w:rPr>
        <w:t>ode.</w:t>
      </w:r>
    </w:p>
    <w:p w:rsidR="00FA7CDF" w:rsidRPr="00B55D19" w:rsidRDefault="00392185" w:rsidP="00B77ABC">
      <w:pPr>
        <w:spacing w:before="120" w:after="120"/>
        <w:jc w:val="both"/>
        <w:rPr>
          <w:lang w:val="en-US"/>
        </w:rPr>
      </w:pPr>
      <w:r>
        <w:rPr>
          <w:lang w:val="en-US"/>
        </w:rPr>
        <w:t>Once</w:t>
      </w:r>
      <w:r w:rsidR="00703B39">
        <w:rPr>
          <w:lang w:val="en-US"/>
        </w:rPr>
        <w:t xml:space="preserve"> </w:t>
      </w:r>
      <w:r w:rsidR="003153A1" w:rsidRPr="00B55D19">
        <w:rPr>
          <w:lang w:val="en-US"/>
        </w:rPr>
        <w:t>the opinion of the Board of Stat</w:t>
      </w:r>
      <w:r w:rsidR="00B55D19" w:rsidRPr="00B55D19">
        <w:rPr>
          <w:lang w:val="en-US"/>
        </w:rPr>
        <w:t>utory Auditors has been acquired</w:t>
      </w:r>
      <w:r w:rsidR="003153A1" w:rsidRPr="00B55D19">
        <w:rPr>
          <w:lang w:val="en-US"/>
        </w:rPr>
        <w:t>,</w:t>
      </w:r>
      <w:r w:rsidR="00A668FE" w:rsidRPr="00A668FE">
        <w:rPr>
          <w:lang w:val="en-US"/>
        </w:rPr>
        <w:t xml:space="preserve"> </w:t>
      </w:r>
      <w:r w:rsidR="00177D37">
        <w:rPr>
          <w:lang w:val="en-US"/>
        </w:rPr>
        <w:t xml:space="preserve">within the </w:t>
      </w:r>
      <w:r>
        <w:rPr>
          <w:lang w:val="en-US"/>
        </w:rPr>
        <w:t xml:space="preserve">framework </w:t>
      </w:r>
      <w:r w:rsidR="00177D37">
        <w:rPr>
          <w:lang w:val="en-US"/>
        </w:rPr>
        <w:t>established by the Shareholders’ Assembly</w:t>
      </w:r>
      <w:proofErr w:type="gramStart"/>
      <w:r w:rsidR="00177D37">
        <w:rPr>
          <w:lang w:val="en-US"/>
        </w:rPr>
        <w:t xml:space="preserve">, </w:t>
      </w:r>
      <w:r w:rsidR="00A668FE">
        <w:rPr>
          <w:lang w:val="en-US"/>
        </w:rPr>
        <w:t xml:space="preserve"> t</w:t>
      </w:r>
      <w:r w:rsidR="00A668FE" w:rsidRPr="00B55D19">
        <w:rPr>
          <w:lang w:val="en-US"/>
        </w:rPr>
        <w:t>he</w:t>
      </w:r>
      <w:proofErr w:type="gramEnd"/>
      <w:r w:rsidR="00A668FE" w:rsidRPr="00A761E4">
        <w:rPr>
          <w:b/>
          <w:lang w:val="en-US"/>
        </w:rPr>
        <w:t xml:space="preserve"> Board of Directors</w:t>
      </w:r>
      <w:r w:rsidR="003153A1" w:rsidRPr="00A761E4">
        <w:rPr>
          <w:b/>
          <w:lang w:val="en-US"/>
        </w:rPr>
        <w:t xml:space="preserve"> </w:t>
      </w:r>
      <w:r w:rsidR="00A761E4">
        <w:rPr>
          <w:lang w:val="en-US"/>
        </w:rPr>
        <w:t xml:space="preserve">applies and systematically </w:t>
      </w:r>
      <w:r>
        <w:rPr>
          <w:lang w:val="en-US"/>
        </w:rPr>
        <w:t xml:space="preserve">implements </w:t>
      </w:r>
      <w:r w:rsidR="00B55D19" w:rsidRPr="00B55D19">
        <w:rPr>
          <w:lang w:val="en-US"/>
        </w:rPr>
        <w:t>the Remuneration Policy</w:t>
      </w:r>
      <w:r w:rsidR="00A761E4">
        <w:rPr>
          <w:lang w:val="en-US"/>
        </w:rPr>
        <w:t xml:space="preserve">.  Decisions regarding the remuneration of the Executive Directors is taken </w:t>
      </w:r>
      <w:r w:rsidR="00BB36F2">
        <w:rPr>
          <w:lang w:val="en-US"/>
        </w:rPr>
        <w:t xml:space="preserve">during the Board Meetings, without the presence of the Executive Directors,  </w:t>
      </w:r>
      <w:r w:rsidR="00B55D19" w:rsidRPr="00B55D19">
        <w:rPr>
          <w:lang w:val="en-US"/>
        </w:rPr>
        <w:t xml:space="preserve"> </w:t>
      </w:r>
      <w:r w:rsidR="00B55D19" w:rsidRPr="00B55D19">
        <w:rPr>
          <w:lang w:val="en-US"/>
        </w:rPr>
        <w:lastRenderedPageBreak/>
        <w:t xml:space="preserve">based on the proposal by the </w:t>
      </w:r>
      <w:r w:rsidR="00B55D19">
        <w:rPr>
          <w:lang w:val="en-US"/>
        </w:rPr>
        <w:t xml:space="preserve">Remuneration </w:t>
      </w:r>
      <w:proofErr w:type="gramStart"/>
      <w:r w:rsidR="00B55D19">
        <w:rPr>
          <w:lang w:val="en-US"/>
        </w:rPr>
        <w:t xml:space="preserve">Committee </w:t>
      </w:r>
      <w:r w:rsidR="00FA7CDF" w:rsidRPr="00B55D19">
        <w:rPr>
          <w:lang w:val="en-US"/>
        </w:rPr>
        <w:t xml:space="preserve"> (</w:t>
      </w:r>
      <w:proofErr w:type="gramEnd"/>
      <w:r w:rsidR="00FA7CDF" w:rsidRPr="00B55D19">
        <w:rPr>
          <w:i/>
          <w:lang w:val="en-US"/>
        </w:rPr>
        <w:t>cf</w:t>
      </w:r>
      <w:r w:rsidR="00B55D19">
        <w:rPr>
          <w:i/>
          <w:lang w:val="en-US"/>
        </w:rPr>
        <w:t xml:space="preserve">. </w:t>
      </w:r>
      <w:r w:rsidR="00BB36F2">
        <w:rPr>
          <w:lang w:val="en-US"/>
        </w:rPr>
        <w:t xml:space="preserve"> </w:t>
      </w:r>
      <w:proofErr w:type="gramStart"/>
      <w:r w:rsidR="00B55D19">
        <w:rPr>
          <w:lang w:val="en-US"/>
        </w:rPr>
        <w:t>below</w:t>
      </w:r>
      <w:proofErr w:type="gramEnd"/>
      <w:r w:rsidR="00B55D19">
        <w:rPr>
          <w:lang w:val="en-US"/>
        </w:rPr>
        <w:t xml:space="preserve"> under</w:t>
      </w:r>
      <w:r w:rsidR="00FA7CDF" w:rsidRPr="00B55D19">
        <w:rPr>
          <w:lang w:val="en-US"/>
        </w:rPr>
        <w:t xml:space="preserve"> </w:t>
      </w:r>
      <w:r w:rsidR="00B55D19">
        <w:rPr>
          <w:lang w:val="en-US"/>
        </w:rPr>
        <w:t>Paragraph</w:t>
      </w:r>
      <w:r w:rsidR="00C55E80" w:rsidRPr="00B55D19">
        <w:rPr>
          <w:lang w:val="en-US"/>
        </w:rPr>
        <w:t xml:space="preserve"> 2</w:t>
      </w:r>
      <w:r w:rsidR="00BB36F2">
        <w:rPr>
          <w:lang w:val="en-US"/>
        </w:rPr>
        <w:t>) and once the opinion of the Board of Statutory Auditors has been acquired.</w:t>
      </w:r>
      <w:r w:rsidR="00FA7CDF" w:rsidRPr="00B55D19">
        <w:rPr>
          <w:lang w:val="en-US"/>
        </w:rPr>
        <w:t xml:space="preserve"> </w:t>
      </w:r>
    </w:p>
    <w:p w:rsidR="007F3589" w:rsidRPr="00392185" w:rsidRDefault="007F3589" w:rsidP="00B77ABC">
      <w:pPr>
        <w:spacing w:before="120" w:after="120"/>
        <w:jc w:val="both"/>
        <w:rPr>
          <w:lang w:val="en-US"/>
        </w:rPr>
      </w:pPr>
    </w:p>
    <w:p w:rsidR="00FA7CDF" w:rsidRPr="00F26154" w:rsidRDefault="00503D14" w:rsidP="007844F0">
      <w:pPr>
        <w:spacing w:before="120" w:after="120"/>
        <w:jc w:val="both"/>
        <w:rPr>
          <w:b/>
          <w:lang w:val="en-US"/>
        </w:rPr>
      </w:pPr>
      <w:r w:rsidRPr="00F26154">
        <w:rPr>
          <w:b/>
          <w:lang w:val="en-US"/>
        </w:rPr>
        <w:t>2.</w:t>
      </w:r>
      <w:r w:rsidRPr="00F26154">
        <w:rPr>
          <w:b/>
          <w:lang w:val="en-US"/>
        </w:rPr>
        <w:tab/>
      </w:r>
      <w:r w:rsidR="00703B39">
        <w:rPr>
          <w:b/>
          <w:lang w:val="en-US"/>
        </w:rPr>
        <w:t>The Remuneration Committee and its role</w:t>
      </w:r>
    </w:p>
    <w:p w:rsidR="0001185C" w:rsidRDefault="00F26154" w:rsidP="007844F0">
      <w:pPr>
        <w:spacing w:before="120" w:after="120"/>
        <w:jc w:val="both"/>
        <w:rPr>
          <w:lang w:val="en-US"/>
        </w:rPr>
      </w:pPr>
      <w:r w:rsidRPr="00F26154">
        <w:rPr>
          <w:lang w:val="en-US"/>
        </w:rPr>
        <w:t>The Re</w:t>
      </w:r>
      <w:r w:rsidR="00ED5F47">
        <w:rPr>
          <w:lang w:val="en-US"/>
        </w:rPr>
        <w:t>muneration Committee is made up</w:t>
      </w:r>
      <w:r w:rsidRPr="00F26154">
        <w:rPr>
          <w:lang w:val="en-US"/>
        </w:rPr>
        <w:t xml:space="preserve"> of </w:t>
      </w:r>
      <w:r w:rsidR="0001185C">
        <w:rPr>
          <w:lang w:val="en-US"/>
        </w:rPr>
        <w:t>two independent directors</w:t>
      </w:r>
      <w:r w:rsidR="00BB36F2">
        <w:rPr>
          <w:lang w:val="en-US"/>
        </w:rPr>
        <w:t>:</w:t>
      </w:r>
      <w:r w:rsidR="0001185C">
        <w:rPr>
          <w:lang w:val="en-US"/>
        </w:rPr>
        <w:t xml:space="preserve"> </w:t>
      </w:r>
      <w:r w:rsidRPr="00F26154">
        <w:rPr>
          <w:lang w:val="en-US"/>
        </w:rPr>
        <w:t xml:space="preserve"> </w:t>
      </w:r>
      <w:proofErr w:type="spellStart"/>
      <w:r w:rsidR="00FA7CDF" w:rsidRPr="00F26154">
        <w:rPr>
          <w:lang w:val="en-US"/>
        </w:rPr>
        <w:t>R</w:t>
      </w:r>
      <w:r w:rsidRPr="00F26154">
        <w:rPr>
          <w:lang w:val="en-US"/>
        </w:rPr>
        <w:t>aimondo</w:t>
      </w:r>
      <w:proofErr w:type="spellEnd"/>
      <w:r w:rsidRPr="00F26154">
        <w:rPr>
          <w:lang w:val="en-US"/>
        </w:rPr>
        <w:t xml:space="preserve"> </w:t>
      </w:r>
      <w:proofErr w:type="spellStart"/>
      <w:r w:rsidRPr="00F26154">
        <w:rPr>
          <w:lang w:val="en-US"/>
        </w:rPr>
        <w:t>Cinti</w:t>
      </w:r>
      <w:proofErr w:type="spellEnd"/>
      <w:r w:rsidR="0001185C">
        <w:rPr>
          <w:lang w:val="en-US"/>
        </w:rPr>
        <w:t xml:space="preserve"> and </w:t>
      </w:r>
      <w:r w:rsidRPr="00F26154">
        <w:rPr>
          <w:lang w:val="en-US"/>
        </w:rPr>
        <w:t xml:space="preserve">Giovanni </w:t>
      </w:r>
      <w:proofErr w:type="spellStart"/>
      <w:r w:rsidRPr="00F26154">
        <w:rPr>
          <w:lang w:val="en-US"/>
        </w:rPr>
        <w:t>Salsi</w:t>
      </w:r>
      <w:proofErr w:type="spellEnd"/>
      <w:proofErr w:type="gramStart"/>
      <w:r w:rsidR="00BB36F2">
        <w:rPr>
          <w:lang w:val="en-US"/>
        </w:rPr>
        <w:t xml:space="preserve">, </w:t>
      </w:r>
      <w:r w:rsidRPr="00F26154">
        <w:rPr>
          <w:lang w:val="en-US"/>
        </w:rPr>
        <w:t xml:space="preserve"> and</w:t>
      </w:r>
      <w:proofErr w:type="gramEnd"/>
      <w:r w:rsidR="0001185C">
        <w:rPr>
          <w:lang w:val="en-US"/>
        </w:rPr>
        <w:t xml:space="preserve"> a non-executive director:</w:t>
      </w:r>
      <w:r w:rsidRPr="00F26154">
        <w:rPr>
          <w:lang w:val="en-US"/>
        </w:rPr>
        <w:t xml:space="preserve"> </w:t>
      </w:r>
      <w:r w:rsidR="00FA7CDF" w:rsidRPr="00F26154">
        <w:rPr>
          <w:lang w:val="en-US"/>
        </w:rPr>
        <w:t xml:space="preserve">Pierluigi </w:t>
      </w:r>
      <w:proofErr w:type="spellStart"/>
      <w:r w:rsidR="00FA7CDF" w:rsidRPr="00F26154">
        <w:rPr>
          <w:lang w:val="en-US"/>
        </w:rPr>
        <w:t>Magnelli</w:t>
      </w:r>
      <w:proofErr w:type="spellEnd"/>
      <w:r w:rsidR="00FA7CDF" w:rsidRPr="00F26154">
        <w:rPr>
          <w:lang w:val="en-US"/>
        </w:rPr>
        <w:t xml:space="preserve">. </w:t>
      </w:r>
      <w:r w:rsidR="0001185C">
        <w:rPr>
          <w:lang w:val="en-US"/>
        </w:rPr>
        <w:t xml:space="preserve">The first acts as Chairman of the Committee. </w:t>
      </w:r>
    </w:p>
    <w:p w:rsidR="0001185C" w:rsidRDefault="00BB36F2" w:rsidP="007844F0">
      <w:pPr>
        <w:spacing w:before="120" w:after="120"/>
        <w:jc w:val="both"/>
        <w:rPr>
          <w:lang w:val="en-US"/>
        </w:rPr>
      </w:pPr>
      <w:r>
        <w:rPr>
          <w:lang w:val="en-US"/>
        </w:rPr>
        <w:t>As evaluated and confirmed by the Board of Directors on March</w:t>
      </w:r>
      <w:r w:rsidR="00ED5F47">
        <w:rPr>
          <w:lang w:val="en-US"/>
        </w:rPr>
        <w:t xml:space="preserve"> </w:t>
      </w:r>
      <w:r>
        <w:rPr>
          <w:lang w:val="en-US"/>
        </w:rPr>
        <w:t>12, 2015, o</w:t>
      </w:r>
      <w:r w:rsidR="0001185C">
        <w:rPr>
          <w:lang w:val="en-US"/>
        </w:rPr>
        <w:t xml:space="preserve">f the three components of the committee, </w:t>
      </w:r>
      <w:r w:rsidR="00F26154" w:rsidRPr="00F26154">
        <w:rPr>
          <w:lang w:val="en-US"/>
        </w:rPr>
        <w:t xml:space="preserve"> one member possesses an adequate knowledge and ex</w:t>
      </w:r>
      <w:r w:rsidR="00703B39">
        <w:rPr>
          <w:lang w:val="en-US"/>
        </w:rPr>
        <w:t xml:space="preserve">perience in </w:t>
      </w:r>
      <w:r w:rsidR="00ED5F47">
        <w:rPr>
          <w:lang w:val="en-US"/>
        </w:rPr>
        <w:t xml:space="preserve">accounting and </w:t>
      </w:r>
      <w:r w:rsidR="00703B39">
        <w:rPr>
          <w:lang w:val="en-US"/>
        </w:rPr>
        <w:t>financial matters</w:t>
      </w:r>
      <w:r w:rsidR="0001185C">
        <w:rPr>
          <w:lang w:val="en-US"/>
        </w:rPr>
        <w:t xml:space="preserve">; the other two have significant know-how and experience in staff and retribution policies. </w:t>
      </w:r>
    </w:p>
    <w:p w:rsidR="00C37693" w:rsidRDefault="00C37693" w:rsidP="007844F0">
      <w:pPr>
        <w:spacing w:before="120" w:after="120"/>
        <w:jc w:val="both"/>
        <w:rPr>
          <w:lang w:val="en-US"/>
        </w:rPr>
      </w:pPr>
    </w:p>
    <w:p w:rsidR="00C37693" w:rsidRDefault="00C37693" w:rsidP="007844F0">
      <w:pPr>
        <w:spacing w:before="120" w:after="120"/>
        <w:jc w:val="both"/>
        <w:rPr>
          <w:lang w:val="en-US"/>
        </w:rPr>
      </w:pPr>
    </w:p>
    <w:p w:rsidR="00C37693" w:rsidRDefault="00C37693" w:rsidP="007844F0">
      <w:pPr>
        <w:spacing w:before="120" w:after="120"/>
        <w:jc w:val="both"/>
        <w:rPr>
          <w:lang w:val="en-US"/>
        </w:rPr>
      </w:pPr>
    </w:p>
    <w:p w:rsidR="00FA7CDF" w:rsidRDefault="0001185C" w:rsidP="007844F0">
      <w:pPr>
        <w:spacing w:before="120" w:after="120"/>
        <w:jc w:val="both"/>
        <w:rPr>
          <w:lang w:val="en-US"/>
        </w:rPr>
      </w:pPr>
      <w:r>
        <w:rPr>
          <w:lang w:val="en-US"/>
        </w:rPr>
        <w:t xml:space="preserve">Upon invitation of the </w:t>
      </w:r>
      <w:r w:rsidR="00594ABB">
        <w:rPr>
          <w:lang w:val="en-US"/>
        </w:rPr>
        <w:t xml:space="preserve">Committee </w:t>
      </w:r>
      <w:r>
        <w:rPr>
          <w:lang w:val="en-US"/>
        </w:rPr>
        <w:t xml:space="preserve">Chairman, the Chairman of the Board of Statutory Auditors attends the committee meetings, or </w:t>
      </w:r>
      <w:r w:rsidR="00DF2B4F">
        <w:rPr>
          <w:lang w:val="en-US"/>
        </w:rPr>
        <w:t>in</w:t>
      </w:r>
      <w:r>
        <w:rPr>
          <w:lang w:val="en-US"/>
        </w:rPr>
        <w:t xml:space="preserve"> his absence, another statutory auditors</w:t>
      </w:r>
      <w:r w:rsidR="00594ABB">
        <w:rPr>
          <w:lang w:val="en-US"/>
        </w:rPr>
        <w:t>.</w:t>
      </w:r>
      <w:r>
        <w:rPr>
          <w:lang w:val="en-US"/>
        </w:rPr>
        <w:t xml:space="preserve"> </w:t>
      </w:r>
      <w:r w:rsidR="00F26154" w:rsidRPr="00F26154">
        <w:rPr>
          <w:lang w:val="en-US"/>
        </w:rPr>
        <w:t xml:space="preserve"> </w:t>
      </w:r>
    </w:p>
    <w:p w:rsidR="00DF2B4F" w:rsidRDefault="00DF2B4F" w:rsidP="007844F0">
      <w:pPr>
        <w:spacing w:before="120" w:after="120"/>
        <w:jc w:val="both"/>
        <w:rPr>
          <w:lang w:val="en-US"/>
        </w:rPr>
      </w:pPr>
      <w:r>
        <w:rPr>
          <w:lang w:val="en-US"/>
        </w:rPr>
        <w:lastRenderedPageBreak/>
        <w:t>If other persons who are not committee members attend the meeting, this is upon invitation of t</w:t>
      </w:r>
      <w:r w:rsidR="00594ABB">
        <w:rPr>
          <w:lang w:val="en-US"/>
        </w:rPr>
        <w:t>he C</w:t>
      </w:r>
      <w:r w:rsidR="00392185">
        <w:rPr>
          <w:lang w:val="en-US"/>
        </w:rPr>
        <w:t>ommittee C</w:t>
      </w:r>
      <w:r>
        <w:rPr>
          <w:lang w:val="en-US"/>
        </w:rPr>
        <w:t>hairman, in relation to particular points of discussion.</w:t>
      </w:r>
    </w:p>
    <w:p w:rsidR="00DF2B4F" w:rsidRDefault="00392185" w:rsidP="007844F0">
      <w:pPr>
        <w:spacing w:before="120" w:after="120"/>
        <w:jc w:val="both"/>
        <w:rPr>
          <w:lang w:val="en-US"/>
        </w:rPr>
      </w:pPr>
      <w:r>
        <w:rPr>
          <w:lang w:val="en-US"/>
        </w:rPr>
        <w:t>The executive D</w:t>
      </w:r>
      <w:r w:rsidR="00DF2B4F">
        <w:rPr>
          <w:lang w:val="en-US"/>
        </w:rPr>
        <w:t xml:space="preserve">irectors do not attend the committee meetings when their remuneration </w:t>
      </w:r>
      <w:proofErr w:type="gramStart"/>
      <w:r w:rsidR="00DF2B4F">
        <w:rPr>
          <w:lang w:val="en-US"/>
        </w:rPr>
        <w:t>is being discussed</w:t>
      </w:r>
      <w:proofErr w:type="gramEnd"/>
      <w:r w:rsidR="00DF2B4F">
        <w:rPr>
          <w:lang w:val="en-US"/>
        </w:rPr>
        <w:t>.</w:t>
      </w:r>
    </w:p>
    <w:p w:rsidR="00DF2B4F" w:rsidRDefault="00DF2B4F" w:rsidP="007844F0">
      <w:pPr>
        <w:spacing w:before="120" w:after="120"/>
        <w:jc w:val="both"/>
        <w:rPr>
          <w:lang w:val="en-US"/>
        </w:rPr>
      </w:pPr>
      <w:r>
        <w:rPr>
          <w:lang w:val="en-US"/>
        </w:rPr>
        <w:t xml:space="preserve">All committee meetings </w:t>
      </w:r>
      <w:proofErr w:type="gramStart"/>
      <w:r>
        <w:rPr>
          <w:lang w:val="en-US"/>
        </w:rPr>
        <w:t>are regularly recorded</w:t>
      </w:r>
      <w:proofErr w:type="gramEnd"/>
      <w:r>
        <w:rPr>
          <w:lang w:val="en-US"/>
        </w:rPr>
        <w:t>.</w:t>
      </w:r>
    </w:p>
    <w:p w:rsidR="00C37693" w:rsidRDefault="00C37693" w:rsidP="007844F0">
      <w:pPr>
        <w:spacing w:before="120" w:after="120"/>
        <w:jc w:val="both"/>
        <w:rPr>
          <w:lang w:val="en-US"/>
        </w:rPr>
      </w:pPr>
    </w:p>
    <w:p w:rsidR="00DF2B4F" w:rsidRPr="0002569F" w:rsidRDefault="00DF2B4F" w:rsidP="0002569F">
      <w:pPr>
        <w:spacing w:before="120" w:after="120"/>
        <w:jc w:val="center"/>
        <w:rPr>
          <w:vertAlign w:val="superscript"/>
          <w:lang w:val="en-US"/>
        </w:rPr>
      </w:pPr>
      <w:r>
        <w:rPr>
          <w:vertAlign w:val="superscript"/>
          <w:lang w:val="en-US"/>
        </w:rPr>
        <w:t>* * * * * * *</w:t>
      </w:r>
    </w:p>
    <w:p w:rsidR="00FA7CDF" w:rsidRPr="00703B39" w:rsidRDefault="00703B39" w:rsidP="007844F0">
      <w:pPr>
        <w:spacing w:before="120" w:after="120"/>
        <w:jc w:val="both"/>
        <w:rPr>
          <w:lang w:val="en-US"/>
        </w:rPr>
      </w:pPr>
      <w:r w:rsidRPr="00703B39">
        <w:rPr>
          <w:lang w:val="en-US"/>
        </w:rPr>
        <w:t xml:space="preserve">Pursuant to art. </w:t>
      </w:r>
      <w:proofErr w:type="gramStart"/>
      <w:r w:rsidRPr="00703B39">
        <w:rPr>
          <w:lang w:val="en-US"/>
        </w:rPr>
        <w:t>6.C.5</w:t>
      </w:r>
      <w:proofErr w:type="gramEnd"/>
      <w:r w:rsidRPr="00703B39">
        <w:rPr>
          <w:lang w:val="en-US"/>
        </w:rPr>
        <w:t xml:space="preserve">. </w:t>
      </w:r>
      <w:proofErr w:type="gramStart"/>
      <w:r w:rsidRPr="00703B39">
        <w:rPr>
          <w:lang w:val="en-US"/>
        </w:rPr>
        <w:t>of</w:t>
      </w:r>
      <w:proofErr w:type="gramEnd"/>
      <w:r w:rsidRPr="00703B39">
        <w:rPr>
          <w:lang w:val="en-US"/>
        </w:rPr>
        <w:t xml:space="preserve"> </w:t>
      </w:r>
      <w:r w:rsidR="00F26154" w:rsidRPr="00703B39">
        <w:rPr>
          <w:lang w:val="en-US"/>
        </w:rPr>
        <w:t xml:space="preserve">Code, the Remuneration Committee is vested with the following functions in relation to the remuneration policy: </w:t>
      </w:r>
    </w:p>
    <w:p w:rsidR="00FA7CDF" w:rsidRPr="00392185" w:rsidRDefault="00FA7CDF" w:rsidP="00027D9E">
      <w:pPr>
        <w:autoSpaceDE w:val="0"/>
        <w:autoSpaceDN w:val="0"/>
        <w:adjustRightInd w:val="0"/>
        <w:spacing w:before="120" w:after="120"/>
        <w:ind w:left="360" w:hanging="360"/>
        <w:jc w:val="both"/>
        <w:rPr>
          <w:lang w:val="en-US"/>
        </w:rPr>
      </w:pPr>
      <w:r w:rsidRPr="00392185">
        <w:rPr>
          <w:lang w:val="en-US"/>
        </w:rPr>
        <w:t xml:space="preserve">- </w:t>
      </w:r>
      <w:r w:rsidRPr="00392185">
        <w:rPr>
          <w:lang w:val="en-US"/>
        </w:rPr>
        <w:tab/>
      </w:r>
      <w:r w:rsidR="000C64EF" w:rsidRPr="00392185">
        <w:rPr>
          <w:lang w:val="en-US"/>
        </w:rPr>
        <w:t xml:space="preserve">it periodically assesses the adequacy, the overall consistency and the effective application of the remuneration policy for directors and managers with strategic responsibilities, on the basis of information provided by the managing directors;  it periodically formulates proposals to the board of directors on this subject; </w:t>
      </w:r>
    </w:p>
    <w:p w:rsidR="00DF2B4F" w:rsidRDefault="00FA7CDF" w:rsidP="00027D9E">
      <w:pPr>
        <w:autoSpaceDE w:val="0"/>
        <w:autoSpaceDN w:val="0"/>
        <w:adjustRightInd w:val="0"/>
        <w:spacing w:before="120" w:after="120"/>
        <w:ind w:left="360" w:hanging="360"/>
        <w:jc w:val="both"/>
        <w:rPr>
          <w:lang w:val="en-US"/>
        </w:rPr>
      </w:pPr>
      <w:proofErr w:type="gramStart"/>
      <w:r w:rsidRPr="00C5529F">
        <w:rPr>
          <w:lang w:val="en-US"/>
        </w:rPr>
        <w:t xml:space="preserve">- </w:t>
      </w:r>
      <w:r w:rsidRPr="00C5529F">
        <w:rPr>
          <w:lang w:val="en-US"/>
        </w:rPr>
        <w:tab/>
      </w:r>
      <w:r w:rsidR="000C64EF" w:rsidRPr="00C5529F">
        <w:rPr>
          <w:lang w:val="en-US"/>
        </w:rPr>
        <w:t>it presents proposals or expresses its opinion to the board of directors regarding remuneration for executive directors and other directors vested with special offices  as well as regarding the dete</w:t>
      </w:r>
      <w:r w:rsidR="00C5529F" w:rsidRPr="00C5529F">
        <w:rPr>
          <w:lang w:val="en-US"/>
        </w:rPr>
        <w:t xml:space="preserve">rmination of performance objectives linked to the variable part of this remuneration;  it monitors the application of </w:t>
      </w:r>
      <w:r w:rsidR="00C5529F" w:rsidRPr="00C5529F">
        <w:rPr>
          <w:lang w:val="en-US"/>
        </w:rPr>
        <w:lastRenderedPageBreak/>
        <w:t xml:space="preserve">decisions adopted by the board itself and verifies, in </w:t>
      </w:r>
      <w:r w:rsidR="00D47618">
        <w:rPr>
          <w:lang w:val="en-US"/>
        </w:rPr>
        <w:t>particular, the actual achievement of the performance objectives</w:t>
      </w:r>
      <w:r w:rsidR="00DF2B4F">
        <w:rPr>
          <w:lang w:val="en-US"/>
        </w:rPr>
        <w:t>;</w:t>
      </w:r>
      <w:proofErr w:type="gramEnd"/>
    </w:p>
    <w:p w:rsidR="00FA7CDF" w:rsidRPr="00D47618" w:rsidRDefault="00DF2B4F" w:rsidP="00027D9E">
      <w:pPr>
        <w:autoSpaceDE w:val="0"/>
        <w:autoSpaceDN w:val="0"/>
        <w:adjustRightInd w:val="0"/>
        <w:spacing w:before="120" w:after="120"/>
        <w:ind w:left="360" w:hanging="360"/>
        <w:jc w:val="both"/>
        <w:rPr>
          <w:lang w:val="en-US"/>
        </w:rPr>
      </w:pPr>
      <w:r>
        <w:rPr>
          <w:lang w:val="en-US"/>
        </w:rPr>
        <w:t>-</w:t>
      </w:r>
      <w:r>
        <w:rPr>
          <w:lang w:val="en-US"/>
        </w:rPr>
        <w:tab/>
      </w:r>
      <w:proofErr w:type="gramStart"/>
      <w:r>
        <w:rPr>
          <w:lang w:val="en-US"/>
        </w:rPr>
        <w:t>on</w:t>
      </w:r>
      <w:proofErr w:type="gramEnd"/>
      <w:r>
        <w:rPr>
          <w:lang w:val="en-US"/>
        </w:rPr>
        <w:t xml:space="preserve"> request of the Board of Directors, it evaluates the general remuneration policy applied by the Company, particularly towards Managers, and expresses opinions and proposals to the Board.</w:t>
      </w:r>
    </w:p>
    <w:p w:rsidR="0002569F" w:rsidRDefault="00DF2B4F" w:rsidP="0002569F">
      <w:pPr>
        <w:spacing w:before="120" w:after="120"/>
        <w:jc w:val="both"/>
        <w:rPr>
          <w:lang w:val="en-US"/>
        </w:rPr>
      </w:pPr>
      <w:r>
        <w:rPr>
          <w:lang w:val="en-US"/>
        </w:rPr>
        <w:t xml:space="preserve">In order to fulfill its duties, the Committee meets at least once a year and in any case, on the date of the Board Meeting called to deliberate on the remuneration of the Executive Directors or those invested with special </w:t>
      </w:r>
      <w:proofErr w:type="gramStart"/>
      <w:r>
        <w:rPr>
          <w:lang w:val="en-US"/>
        </w:rPr>
        <w:t>offices  and</w:t>
      </w:r>
      <w:proofErr w:type="gramEnd"/>
      <w:r>
        <w:rPr>
          <w:lang w:val="en-US"/>
        </w:rPr>
        <w:t xml:space="preserve">/or the Company’s top management or for possible stock option plans or assignment of shares. </w:t>
      </w:r>
    </w:p>
    <w:p w:rsidR="00DF2B4F" w:rsidRPr="00640825" w:rsidRDefault="00DF2B4F" w:rsidP="0002569F">
      <w:pPr>
        <w:spacing w:before="120" w:after="120"/>
        <w:jc w:val="center"/>
        <w:rPr>
          <w:vertAlign w:val="superscript"/>
          <w:lang w:val="en-US"/>
        </w:rPr>
      </w:pPr>
      <w:r>
        <w:rPr>
          <w:vertAlign w:val="superscript"/>
          <w:lang w:val="en-US"/>
        </w:rPr>
        <w:t>* * * * * * *</w:t>
      </w:r>
    </w:p>
    <w:p w:rsidR="00BB0424" w:rsidRDefault="00DF2B4F" w:rsidP="00027D9E">
      <w:pPr>
        <w:spacing w:before="120" w:after="120"/>
        <w:jc w:val="both"/>
        <w:rPr>
          <w:lang w:val="en-US"/>
        </w:rPr>
      </w:pPr>
      <w:r>
        <w:rPr>
          <w:lang w:val="en-US"/>
        </w:rPr>
        <w:t xml:space="preserve">During </w:t>
      </w:r>
      <w:r w:rsidR="00E91996">
        <w:rPr>
          <w:lang w:val="en-US"/>
        </w:rPr>
        <w:t xml:space="preserve">the financial year </w:t>
      </w:r>
      <w:r w:rsidR="00594ABB">
        <w:rPr>
          <w:lang w:val="en-US"/>
        </w:rPr>
        <w:t>2014 the Committee met once, with all its members attending</w:t>
      </w:r>
      <w:proofErr w:type="gramStart"/>
      <w:r w:rsidR="00594ABB">
        <w:rPr>
          <w:lang w:val="en-US"/>
        </w:rPr>
        <w:t>,  and</w:t>
      </w:r>
      <w:proofErr w:type="gramEnd"/>
      <w:r w:rsidR="00594ABB">
        <w:rPr>
          <w:lang w:val="en-US"/>
        </w:rPr>
        <w:t xml:space="preserve"> the meeting lasted 40</w:t>
      </w:r>
      <w:r>
        <w:rPr>
          <w:lang w:val="en-US"/>
        </w:rPr>
        <w:t xml:space="preserve"> minutes.</w:t>
      </w:r>
    </w:p>
    <w:p w:rsidR="00DF2B4F" w:rsidRDefault="00594ABB" w:rsidP="00027D9E">
      <w:pPr>
        <w:spacing w:before="120" w:after="120"/>
        <w:jc w:val="both"/>
        <w:rPr>
          <w:lang w:val="en-US"/>
        </w:rPr>
      </w:pPr>
      <w:r>
        <w:rPr>
          <w:lang w:val="en-US"/>
        </w:rPr>
        <w:t xml:space="preserve">In the course of </w:t>
      </w:r>
      <w:proofErr w:type="gramStart"/>
      <w:r>
        <w:rPr>
          <w:lang w:val="en-US"/>
        </w:rPr>
        <w:t>2014</w:t>
      </w:r>
      <w:proofErr w:type="gramEnd"/>
      <w:r w:rsidR="00DF2B4F">
        <w:rPr>
          <w:lang w:val="en-US"/>
        </w:rPr>
        <w:t xml:space="preserve"> the Commi</w:t>
      </w:r>
      <w:r w:rsidR="00F364C6">
        <w:rPr>
          <w:lang w:val="en-US"/>
        </w:rPr>
        <w:t>ttee carried out</w:t>
      </w:r>
      <w:r w:rsidR="00DF2B4F">
        <w:rPr>
          <w:lang w:val="en-US"/>
        </w:rPr>
        <w:t xml:space="preserve"> the following activities:</w:t>
      </w:r>
    </w:p>
    <w:p w:rsidR="00F364C6" w:rsidRDefault="00F364C6" w:rsidP="0002569F">
      <w:pPr>
        <w:spacing w:before="120" w:after="120"/>
        <w:ind w:left="284" w:hanging="284"/>
        <w:jc w:val="both"/>
        <w:rPr>
          <w:lang w:val="en-US"/>
        </w:rPr>
      </w:pPr>
      <w:r>
        <w:rPr>
          <w:lang w:val="en-US"/>
        </w:rPr>
        <w:t>-</w:t>
      </w:r>
      <w:r>
        <w:rPr>
          <w:lang w:val="en-US"/>
        </w:rPr>
        <w:tab/>
      </w:r>
      <w:proofErr w:type="gramStart"/>
      <w:r>
        <w:rPr>
          <w:lang w:val="en-US"/>
        </w:rPr>
        <w:t>it</w:t>
      </w:r>
      <w:proofErr w:type="gramEnd"/>
      <w:r>
        <w:rPr>
          <w:lang w:val="en-US"/>
        </w:rPr>
        <w:t xml:space="preserve"> made a survey of</w:t>
      </w:r>
      <w:r w:rsidR="00DF2B4F">
        <w:rPr>
          <w:lang w:val="en-US"/>
        </w:rPr>
        <w:t xml:space="preserve"> </w:t>
      </w:r>
      <w:r>
        <w:rPr>
          <w:lang w:val="en-US"/>
        </w:rPr>
        <w:t>the performance objectives on which to align the three-year incentive bonus for the executive directors;</w:t>
      </w:r>
    </w:p>
    <w:p w:rsidR="005E6397" w:rsidRDefault="005E6397" w:rsidP="0042349B">
      <w:pPr>
        <w:spacing w:before="120" w:after="120"/>
        <w:ind w:left="284" w:hanging="284"/>
        <w:jc w:val="both"/>
        <w:rPr>
          <w:lang w:val="en-US"/>
        </w:rPr>
      </w:pPr>
      <w:r>
        <w:rPr>
          <w:lang w:val="en-US"/>
        </w:rPr>
        <w:t xml:space="preserve">-   </w:t>
      </w:r>
      <w:proofErr w:type="gramStart"/>
      <w:r>
        <w:rPr>
          <w:lang w:val="en-US"/>
        </w:rPr>
        <w:t>it</w:t>
      </w:r>
      <w:proofErr w:type="gramEnd"/>
      <w:r w:rsidR="00F364C6">
        <w:rPr>
          <w:lang w:val="en-US"/>
        </w:rPr>
        <w:t xml:space="preserve"> assessed the actual application of the remuneration policy adopted by the Company and found its implementation procedure to </w:t>
      </w:r>
      <w:r w:rsidR="0042349B">
        <w:rPr>
          <w:lang w:val="en-US"/>
        </w:rPr>
        <w:t xml:space="preserve">be in full observance of the applicable regulatory requirements </w:t>
      </w:r>
    </w:p>
    <w:p w:rsidR="005E6397" w:rsidRDefault="005E6397" w:rsidP="0002569F">
      <w:pPr>
        <w:spacing w:before="120" w:after="120"/>
        <w:jc w:val="both"/>
        <w:rPr>
          <w:lang w:val="en-US"/>
        </w:rPr>
      </w:pPr>
      <w:r>
        <w:rPr>
          <w:lang w:val="en-US"/>
        </w:rPr>
        <w:lastRenderedPageBreak/>
        <w:t xml:space="preserve">The Committee acknowledges that, in the fulfillment of its duties, it </w:t>
      </w:r>
      <w:proofErr w:type="gramStart"/>
      <w:r>
        <w:rPr>
          <w:lang w:val="en-US"/>
        </w:rPr>
        <w:t>has been given</w:t>
      </w:r>
      <w:proofErr w:type="gramEnd"/>
      <w:r>
        <w:rPr>
          <w:lang w:val="en-US"/>
        </w:rPr>
        <w:t xml:space="preserve"> access to all the necessary information and company departments.</w:t>
      </w:r>
    </w:p>
    <w:p w:rsidR="005E6397" w:rsidRDefault="005E6397" w:rsidP="00027D9E">
      <w:pPr>
        <w:spacing w:before="120" w:after="120"/>
        <w:jc w:val="both"/>
        <w:rPr>
          <w:lang w:val="en-US"/>
        </w:rPr>
      </w:pPr>
      <w:r>
        <w:rPr>
          <w:lang w:val="en-US"/>
        </w:rPr>
        <w:t xml:space="preserve">The Committee has </w:t>
      </w:r>
      <w:r w:rsidR="0042349B">
        <w:rPr>
          <w:lang w:val="en-US"/>
        </w:rPr>
        <w:t>not considered it necessary to call open</w:t>
      </w:r>
      <w:r>
        <w:rPr>
          <w:lang w:val="en-US"/>
        </w:rPr>
        <w:t xml:space="preserve"> outside independent experts in the fulfillment of its duties.</w:t>
      </w:r>
      <w:r w:rsidR="0042349B">
        <w:rPr>
          <w:lang w:val="en-US"/>
        </w:rPr>
        <w:t xml:space="preserve">  If this had been the </w:t>
      </w:r>
      <w:proofErr w:type="gramStart"/>
      <w:r w:rsidR="0042349B">
        <w:rPr>
          <w:lang w:val="en-US"/>
        </w:rPr>
        <w:t>case</w:t>
      </w:r>
      <w:proofErr w:type="gramEnd"/>
      <w:r w:rsidR="0042349B">
        <w:rPr>
          <w:lang w:val="en-US"/>
        </w:rPr>
        <w:t xml:space="preserve"> however the Committee would be entitled to obtain from the Board of Directors an adequate </w:t>
      </w:r>
      <w:r w:rsidR="00B541D1">
        <w:rPr>
          <w:lang w:val="en-US"/>
        </w:rPr>
        <w:t>expense allocation.</w:t>
      </w:r>
    </w:p>
    <w:p w:rsidR="00C37693" w:rsidRDefault="005E6397" w:rsidP="00B541D1">
      <w:pPr>
        <w:spacing w:before="120" w:after="120"/>
        <w:jc w:val="both"/>
        <w:rPr>
          <w:i/>
          <w:lang w:val="en-US"/>
        </w:rPr>
      </w:pPr>
      <w:r>
        <w:rPr>
          <w:lang w:val="en-US"/>
        </w:rPr>
        <w:t xml:space="preserve">For the current financial year </w:t>
      </w:r>
      <w:r w:rsidR="00B541D1">
        <w:rPr>
          <w:lang w:val="en-US"/>
        </w:rPr>
        <w:t xml:space="preserve">the Committee, whose term of office is expiring, has scheduled </w:t>
      </w:r>
      <w:r>
        <w:rPr>
          <w:lang w:val="en-US"/>
        </w:rPr>
        <w:t xml:space="preserve">only one </w:t>
      </w:r>
      <w:proofErr w:type="gramStart"/>
      <w:r>
        <w:rPr>
          <w:lang w:val="en-US"/>
        </w:rPr>
        <w:t>meeting</w:t>
      </w:r>
      <w:r w:rsidR="00443976">
        <w:rPr>
          <w:lang w:val="en-US"/>
        </w:rPr>
        <w:t xml:space="preserve"> </w:t>
      </w:r>
      <w:r>
        <w:rPr>
          <w:lang w:val="en-US"/>
        </w:rPr>
        <w:t>which</w:t>
      </w:r>
      <w:proofErr w:type="gramEnd"/>
      <w:r>
        <w:rPr>
          <w:lang w:val="en-US"/>
        </w:rPr>
        <w:t xml:space="preserve"> has already been held at the date </w:t>
      </w:r>
      <w:r w:rsidR="00B541D1">
        <w:rPr>
          <w:lang w:val="en-US"/>
        </w:rPr>
        <w:t xml:space="preserve">of approval of </w:t>
      </w:r>
      <w:r>
        <w:rPr>
          <w:lang w:val="en-US"/>
        </w:rPr>
        <w:t>this report</w:t>
      </w:r>
      <w:r w:rsidR="00B541D1">
        <w:rPr>
          <w:lang w:val="en-US"/>
        </w:rPr>
        <w:t>.</w:t>
      </w:r>
      <w:bookmarkStart w:id="6" w:name="_Toc320606111"/>
    </w:p>
    <w:p w:rsidR="00614D29" w:rsidRPr="0096583D" w:rsidRDefault="00503D14" w:rsidP="00503D14">
      <w:pPr>
        <w:pStyle w:val="Titolo2"/>
        <w:spacing w:before="120" w:after="120"/>
        <w:ind w:left="-3"/>
        <w:jc w:val="both"/>
        <w:rPr>
          <w:rFonts w:ascii="Times New Roman" w:hAnsi="Times New Roman" w:cs="Times New Roman"/>
          <w:i w:val="0"/>
          <w:sz w:val="24"/>
          <w:szCs w:val="24"/>
          <w:lang w:val="en-US"/>
        </w:rPr>
      </w:pPr>
      <w:r w:rsidRPr="0096583D">
        <w:rPr>
          <w:rFonts w:ascii="Times New Roman" w:hAnsi="Times New Roman" w:cs="Times New Roman"/>
          <w:i w:val="0"/>
          <w:sz w:val="24"/>
          <w:szCs w:val="24"/>
          <w:lang w:val="en-US"/>
        </w:rPr>
        <w:t>3.</w:t>
      </w:r>
      <w:r w:rsidRPr="0096583D">
        <w:rPr>
          <w:rFonts w:ascii="Times New Roman" w:hAnsi="Times New Roman" w:cs="Times New Roman"/>
          <w:i w:val="0"/>
          <w:sz w:val="24"/>
          <w:szCs w:val="24"/>
          <w:lang w:val="en-US"/>
        </w:rPr>
        <w:tab/>
      </w:r>
      <w:r w:rsidR="0096583D" w:rsidRPr="0096583D">
        <w:rPr>
          <w:rFonts w:ascii="Times New Roman" w:hAnsi="Times New Roman" w:cs="Times New Roman"/>
          <w:i w:val="0"/>
          <w:sz w:val="24"/>
          <w:szCs w:val="24"/>
          <w:lang w:val="en-US"/>
        </w:rPr>
        <w:t>Aims and principles of the Remuneration Policy</w:t>
      </w:r>
      <w:bookmarkEnd w:id="6"/>
    </w:p>
    <w:p w:rsidR="00614D29" w:rsidRPr="000A4644" w:rsidRDefault="0096583D" w:rsidP="00B77ABC">
      <w:pPr>
        <w:autoSpaceDE w:val="0"/>
        <w:autoSpaceDN w:val="0"/>
        <w:adjustRightInd w:val="0"/>
        <w:spacing w:before="120" w:after="120"/>
        <w:jc w:val="both"/>
        <w:rPr>
          <w:lang w:val="en-US"/>
        </w:rPr>
      </w:pPr>
      <w:r w:rsidRPr="000A4644">
        <w:rPr>
          <w:lang w:val="en-US"/>
        </w:rPr>
        <w:t xml:space="preserve">The Company’s Remuneration Policy </w:t>
      </w:r>
      <w:proofErr w:type="gramStart"/>
      <w:r w:rsidRPr="000A4644">
        <w:rPr>
          <w:lang w:val="en-US"/>
        </w:rPr>
        <w:t>is designed</w:t>
      </w:r>
      <w:proofErr w:type="gramEnd"/>
      <w:r w:rsidRPr="000A4644">
        <w:rPr>
          <w:lang w:val="en-US"/>
        </w:rPr>
        <w:t xml:space="preserve"> to attract, motivate and </w:t>
      </w:r>
      <w:r w:rsidR="000A4644" w:rsidRPr="000A4644">
        <w:rPr>
          <w:lang w:val="en-US"/>
        </w:rPr>
        <w:t>retain the human resources with the professional qualities necessary to successfully achieve the Company’s objectives.</w:t>
      </w:r>
      <w:r w:rsidR="00614D29" w:rsidRPr="000A4644">
        <w:rPr>
          <w:lang w:val="en-US"/>
        </w:rPr>
        <w:t xml:space="preserve"> </w:t>
      </w:r>
    </w:p>
    <w:p w:rsidR="007F3589" w:rsidRPr="000A4644" w:rsidRDefault="00BB0424" w:rsidP="007F3589">
      <w:pPr>
        <w:autoSpaceDE w:val="0"/>
        <w:autoSpaceDN w:val="0"/>
        <w:adjustRightInd w:val="0"/>
        <w:spacing w:before="120" w:after="120"/>
        <w:jc w:val="both"/>
        <w:rPr>
          <w:lang w:val="en-US"/>
        </w:rPr>
      </w:pPr>
      <w:r>
        <w:rPr>
          <w:lang w:val="en-US"/>
        </w:rPr>
        <w:t xml:space="preserve">The </w:t>
      </w:r>
      <w:r w:rsidR="00440B5F">
        <w:rPr>
          <w:lang w:val="en-US"/>
        </w:rPr>
        <w:t>Remuneration Policy</w:t>
      </w:r>
      <w:r w:rsidR="005E6397">
        <w:rPr>
          <w:lang w:val="en-US"/>
        </w:rPr>
        <w:t xml:space="preserve">, with specific reference to </w:t>
      </w:r>
      <w:r w:rsidR="00E91996">
        <w:rPr>
          <w:lang w:val="en-US"/>
        </w:rPr>
        <w:t>the CEO</w:t>
      </w:r>
      <w:r w:rsidR="005E6397">
        <w:rPr>
          <w:lang w:val="en-US"/>
        </w:rPr>
        <w:t>,</w:t>
      </w:r>
      <w:r w:rsidR="00440B5F">
        <w:rPr>
          <w:lang w:val="en-US"/>
        </w:rPr>
        <w:t xml:space="preserve"> </w:t>
      </w:r>
      <w:r w:rsidR="00B541D1">
        <w:rPr>
          <w:lang w:val="en-US"/>
        </w:rPr>
        <w:t xml:space="preserve">unchanged with respect to the previous financial years, </w:t>
      </w:r>
      <w:r w:rsidR="00440B5F">
        <w:rPr>
          <w:lang w:val="en-US"/>
        </w:rPr>
        <w:t xml:space="preserve">aims </w:t>
      </w:r>
      <w:proofErr w:type="gramStart"/>
      <w:r w:rsidR="00440B5F">
        <w:rPr>
          <w:lang w:val="en-US"/>
        </w:rPr>
        <w:t>at</w:t>
      </w:r>
      <w:r>
        <w:rPr>
          <w:lang w:val="en-US"/>
        </w:rPr>
        <w:t xml:space="preserve"> </w:t>
      </w:r>
      <w:r w:rsidR="000A4644" w:rsidRPr="000A4644">
        <w:rPr>
          <w:lang w:val="en-US"/>
        </w:rPr>
        <w:t xml:space="preserve"> the</w:t>
      </w:r>
      <w:proofErr w:type="gramEnd"/>
      <w:r w:rsidR="000A4644" w:rsidRPr="000A4644">
        <w:rPr>
          <w:lang w:val="en-US"/>
        </w:rPr>
        <w:t xml:space="preserve"> achievement of the following objectives: </w:t>
      </w:r>
    </w:p>
    <w:p w:rsidR="00BB0424" w:rsidRDefault="00E91996" w:rsidP="00BB0424">
      <w:pPr>
        <w:numPr>
          <w:ilvl w:val="0"/>
          <w:numId w:val="12"/>
        </w:numPr>
        <w:autoSpaceDE w:val="0"/>
        <w:autoSpaceDN w:val="0"/>
        <w:adjustRightInd w:val="0"/>
        <w:spacing w:before="120" w:after="120"/>
        <w:jc w:val="both"/>
        <w:rPr>
          <w:lang w:val="en-US"/>
        </w:rPr>
      </w:pPr>
      <w:r>
        <w:rPr>
          <w:lang w:val="en-US"/>
        </w:rPr>
        <w:t>to involve and motivate him</w:t>
      </w:r>
      <w:r w:rsidR="00B541D1">
        <w:rPr>
          <w:lang w:val="en-US"/>
        </w:rPr>
        <w:t xml:space="preserve">, through the identification of easily measurable specific management results, related and </w:t>
      </w:r>
      <w:r w:rsidR="00B541D1">
        <w:rPr>
          <w:lang w:val="en-US"/>
        </w:rPr>
        <w:lastRenderedPageBreak/>
        <w:t xml:space="preserve">sufficiently significant </w:t>
      </w:r>
      <w:r w:rsidR="005E6397">
        <w:rPr>
          <w:lang w:val="en-US"/>
        </w:rPr>
        <w:t xml:space="preserve">in the creation of value in </w:t>
      </w:r>
      <w:proofErr w:type="spellStart"/>
      <w:r w:rsidR="005E6397">
        <w:rPr>
          <w:lang w:val="en-US"/>
        </w:rPr>
        <w:t>favour</w:t>
      </w:r>
      <w:proofErr w:type="spellEnd"/>
      <w:r w:rsidR="005E6397">
        <w:rPr>
          <w:lang w:val="en-US"/>
        </w:rPr>
        <w:t xml:space="preserve"> of all the Shareholders on a medium-long term; </w:t>
      </w:r>
    </w:p>
    <w:p w:rsidR="00CE3292" w:rsidRDefault="00440B5F" w:rsidP="00BB0424">
      <w:pPr>
        <w:numPr>
          <w:ilvl w:val="0"/>
          <w:numId w:val="12"/>
        </w:numPr>
        <w:autoSpaceDE w:val="0"/>
        <w:autoSpaceDN w:val="0"/>
        <w:adjustRightInd w:val="0"/>
        <w:spacing w:before="120" w:after="120"/>
        <w:jc w:val="both"/>
        <w:rPr>
          <w:lang w:val="en-US"/>
        </w:rPr>
      </w:pPr>
      <w:r>
        <w:rPr>
          <w:lang w:val="en-US"/>
        </w:rPr>
        <w:t xml:space="preserve">to </w:t>
      </w:r>
      <w:proofErr w:type="spellStart"/>
      <w:r w:rsidR="00B541D1">
        <w:rPr>
          <w:lang w:val="en-US"/>
        </w:rPr>
        <w:t>favour</w:t>
      </w:r>
      <w:proofErr w:type="spellEnd"/>
      <w:r w:rsidR="00B541D1">
        <w:rPr>
          <w:lang w:val="en-US"/>
        </w:rPr>
        <w:t xml:space="preserve"> his </w:t>
      </w:r>
      <w:r w:rsidR="00CE3292">
        <w:rPr>
          <w:lang w:val="en-US"/>
        </w:rPr>
        <w:t>loyalty towards the company;</w:t>
      </w:r>
    </w:p>
    <w:p w:rsidR="00CE3292" w:rsidRDefault="00CE3292" w:rsidP="00BB0424">
      <w:pPr>
        <w:numPr>
          <w:ilvl w:val="0"/>
          <w:numId w:val="12"/>
        </w:numPr>
        <w:autoSpaceDE w:val="0"/>
        <w:autoSpaceDN w:val="0"/>
        <w:adjustRightInd w:val="0"/>
        <w:spacing w:before="120" w:after="120"/>
        <w:jc w:val="both"/>
        <w:rPr>
          <w:lang w:val="en-US"/>
        </w:rPr>
      </w:pPr>
      <w:r>
        <w:rPr>
          <w:lang w:val="en-US"/>
        </w:rPr>
        <w:t xml:space="preserve">to establish for him the right balance between the </w:t>
      </w:r>
      <w:r w:rsidR="00F02FAD">
        <w:rPr>
          <w:lang w:val="en-US"/>
        </w:rPr>
        <w:t>fixed and the variable items</w:t>
      </w:r>
      <w:r>
        <w:rPr>
          <w:lang w:val="en-US"/>
        </w:rPr>
        <w:t xml:space="preserve"> of his remuneration , in order to pr</w:t>
      </w:r>
      <w:r w:rsidR="00443976">
        <w:rPr>
          <w:lang w:val="en-US"/>
        </w:rPr>
        <w:t>ovide sufficient incentive</w:t>
      </w:r>
      <w:r>
        <w:rPr>
          <w:lang w:val="en-US"/>
        </w:rPr>
        <w:t xml:space="preserve"> and remuneration to the CEO even if the established performance objectives are not achieved;</w:t>
      </w:r>
    </w:p>
    <w:p w:rsidR="006B75B9" w:rsidRDefault="00CE3292" w:rsidP="00BB0424">
      <w:pPr>
        <w:numPr>
          <w:ilvl w:val="0"/>
          <w:numId w:val="12"/>
        </w:numPr>
        <w:autoSpaceDE w:val="0"/>
        <w:autoSpaceDN w:val="0"/>
        <w:adjustRightInd w:val="0"/>
        <w:spacing w:before="120" w:after="120"/>
        <w:jc w:val="both"/>
        <w:rPr>
          <w:lang w:val="en-US"/>
        </w:rPr>
      </w:pPr>
      <w:r>
        <w:rPr>
          <w:lang w:val="en-US"/>
        </w:rPr>
        <w:t xml:space="preserve"> </w:t>
      </w:r>
      <w:proofErr w:type="gramStart"/>
      <w:r w:rsidR="006B75B9">
        <w:rPr>
          <w:lang w:val="en-US"/>
        </w:rPr>
        <w:t>to</w:t>
      </w:r>
      <w:proofErr w:type="gramEnd"/>
      <w:r w:rsidR="006B75B9">
        <w:rPr>
          <w:lang w:val="en-US"/>
        </w:rPr>
        <w:t xml:space="preserve"> </w:t>
      </w:r>
      <w:r>
        <w:rPr>
          <w:lang w:val="en-US"/>
        </w:rPr>
        <w:t xml:space="preserve">establish fees which are in line with the degree of corporate risk chosen by the Board of Directors in the preparation of its plans. </w:t>
      </w:r>
    </w:p>
    <w:p w:rsidR="006B75B9" w:rsidRDefault="006B75B9" w:rsidP="00027D9E">
      <w:pPr>
        <w:spacing w:before="120" w:after="120"/>
        <w:jc w:val="both"/>
        <w:rPr>
          <w:lang w:val="en-US"/>
        </w:rPr>
      </w:pPr>
      <w:proofErr w:type="gramStart"/>
      <w:r w:rsidRPr="006B75B9">
        <w:rPr>
          <w:lang w:val="en-US"/>
        </w:rPr>
        <w:t xml:space="preserve">In determining the remuneration, </w:t>
      </w:r>
      <w:r w:rsidR="00440B5F">
        <w:rPr>
          <w:lang w:val="en-US"/>
        </w:rPr>
        <w:t xml:space="preserve">the Board of Directors </w:t>
      </w:r>
      <w:r w:rsidR="00CE3292">
        <w:rPr>
          <w:lang w:val="en-US"/>
        </w:rPr>
        <w:t>has taken into account</w:t>
      </w:r>
      <w:r w:rsidRPr="006B75B9">
        <w:rPr>
          <w:lang w:val="en-US"/>
        </w:rPr>
        <w:t xml:space="preserve"> (</w:t>
      </w:r>
      <w:proofErr w:type="spellStart"/>
      <w:r w:rsidRPr="006B75B9">
        <w:rPr>
          <w:lang w:val="en-US"/>
        </w:rPr>
        <w:t>i</w:t>
      </w:r>
      <w:proofErr w:type="spellEnd"/>
      <w:r w:rsidRPr="006B75B9">
        <w:rPr>
          <w:lang w:val="en-US"/>
        </w:rPr>
        <w:t xml:space="preserve">) the </w:t>
      </w:r>
      <w:r>
        <w:rPr>
          <w:lang w:val="en-US"/>
        </w:rPr>
        <w:t xml:space="preserve">Group’s tradition regarding </w:t>
      </w:r>
      <w:r w:rsidR="00E91996">
        <w:rPr>
          <w:lang w:val="en-US"/>
        </w:rPr>
        <w:t>remuneration;</w:t>
      </w:r>
      <w:r w:rsidRPr="006B75B9">
        <w:rPr>
          <w:lang w:val="en-US"/>
        </w:rPr>
        <w:t xml:space="preserve"> (ii) the dimension of </w:t>
      </w:r>
      <w:r w:rsidR="00E91996">
        <w:rPr>
          <w:lang w:val="en-US"/>
        </w:rPr>
        <w:t>the company;</w:t>
      </w:r>
      <w:r w:rsidRPr="006B75B9">
        <w:rPr>
          <w:lang w:val="en-US"/>
        </w:rPr>
        <w:t xml:space="preserve"> (iii)</w:t>
      </w:r>
      <w:r w:rsidR="00E91996">
        <w:rPr>
          <w:lang w:val="en-US"/>
        </w:rPr>
        <w:t xml:space="preserve"> the importance of the position</w:t>
      </w:r>
      <w:r w:rsidRPr="006B75B9">
        <w:rPr>
          <w:lang w:val="en-US"/>
        </w:rPr>
        <w:t xml:space="preserve"> involved (position and level in the </w:t>
      </w:r>
      <w:proofErr w:type="spellStart"/>
      <w:r w:rsidRPr="006B75B9">
        <w:rPr>
          <w:lang w:val="en-US"/>
        </w:rPr>
        <w:t>organisation</w:t>
      </w:r>
      <w:proofErr w:type="spellEnd"/>
      <w:r w:rsidRPr="006B75B9">
        <w:rPr>
          <w:lang w:val="en-US"/>
        </w:rPr>
        <w:t xml:space="preserve"> , strategic  contribution and  priority level of the role, impact on company results)</w:t>
      </w:r>
      <w:r w:rsidR="00E91996">
        <w:rPr>
          <w:lang w:val="en-US"/>
        </w:rPr>
        <w:t>;</w:t>
      </w:r>
      <w:r w:rsidRPr="006B75B9">
        <w:rPr>
          <w:lang w:val="en-US"/>
        </w:rPr>
        <w:t xml:space="preserve">  (iv)</w:t>
      </w:r>
      <w:r>
        <w:rPr>
          <w:lang w:val="en-US"/>
        </w:rPr>
        <w:t xml:space="preserve"> the risk profile accompanying </w:t>
      </w:r>
      <w:r w:rsidR="00E91996">
        <w:rPr>
          <w:lang w:val="en-US"/>
        </w:rPr>
        <w:t xml:space="preserve">the functions </w:t>
      </w:r>
      <w:r w:rsidR="00CE3292">
        <w:rPr>
          <w:lang w:val="en-US"/>
        </w:rPr>
        <w:t xml:space="preserve">performed </w:t>
      </w:r>
      <w:r>
        <w:rPr>
          <w:lang w:val="en-US"/>
        </w:rPr>
        <w:t xml:space="preserve"> and </w:t>
      </w:r>
      <w:r w:rsidRPr="006B75B9">
        <w:rPr>
          <w:lang w:val="en-US"/>
        </w:rPr>
        <w:t xml:space="preserve"> </w:t>
      </w:r>
      <w:r>
        <w:rPr>
          <w:lang w:val="en-US"/>
        </w:rPr>
        <w:t xml:space="preserve">(v) </w:t>
      </w:r>
      <w:r w:rsidRPr="006B75B9">
        <w:rPr>
          <w:lang w:val="en-US"/>
        </w:rPr>
        <w:t>the fiscal component.</w:t>
      </w:r>
      <w:proofErr w:type="gramEnd"/>
      <w:r w:rsidRPr="006B75B9">
        <w:rPr>
          <w:lang w:val="en-US"/>
        </w:rPr>
        <w:t xml:space="preserve"> </w:t>
      </w:r>
    </w:p>
    <w:p w:rsidR="006B75B9" w:rsidRDefault="006B75B9" w:rsidP="00027D9E">
      <w:pPr>
        <w:spacing w:before="120" w:after="120"/>
        <w:jc w:val="both"/>
        <w:rPr>
          <w:lang w:val="en-US"/>
        </w:rPr>
      </w:pPr>
      <w:r>
        <w:rPr>
          <w:lang w:val="en-US"/>
        </w:rPr>
        <w:t xml:space="preserve">The </w:t>
      </w:r>
      <w:proofErr w:type="gramStart"/>
      <w:r>
        <w:rPr>
          <w:lang w:val="en-US"/>
        </w:rPr>
        <w:t>above described</w:t>
      </w:r>
      <w:proofErr w:type="gramEnd"/>
      <w:r>
        <w:rPr>
          <w:lang w:val="en-US"/>
        </w:rPr>
        <w:t xml:space="preserve"> principles for motivating merit and efficiency are </w:t>
      </w:r>
      <w:r w:rsidR="00840675">
        <w:rPr>
          <w:lang w:val="en-US"/>
        </w:rPr>
        <w:t xml:space="preserve">also </w:t>
      </w:r>
      <w:r>
        <w:rPr>
          <w:lang w:val="en-US"/>
        </w:rPr>
        <w:t xml:space="preserve">behind the Group’s entire remuneration policy in its various </w:t>
      </w:r>
      <w:r w:rsidR="0092676E">
        <w:rPr>
          <w:lang w:val="en-US"/>
        </w:rPr>
        <w:t>company and managerial divisions.</w:t>
      </w:r>
    </w:p>
    <w:p w:rsidR="006B75B9" w:rsidRDefault="006B75B9" w:rsidP="00027D9E">
      <w:pPr>
        <w:spacing w:before="120" w:after="120"/>
        <w:jc w:val="both"/>
        <w:rPr>
          <w:lang w:val="en-US"/>
        </w:rPr>
      </w:pPr>
    </w:p>
    <w:p w:rsidR="00C37693" w:rsidRDefault="00C37693" w:rsidP="00027D9E">
      <w:pPr>
        <w:spacing w:before="120" w:after="120"/>
        <w:jc w:val="both"/>
        <w:rPr>
          <w:b/>
          <w:lang w:val="en-US"/>
        </w:rPr>
      </w:pPr>
    </w:p>
    <w:p w:rsidR="007F3589" w:rsidRDefault="007F3589" w:rsidP="00027D9E">
      <w:pPr>
        <w:spacing w:before="120" w:after="120"/>
        <w:jc w:val="both"/>
        <w:rPr>
          <w:b/>
          <w:lang w:val="en-US"/>
        </w:rPr>
      </w:pPr>
      <w:r w:rsidRPr="009B2203">
        <w:rPr>
          <w:b/>
          <w:lang w:val="en-US"/>
        </w:rPr>
        <w:t>4.</w:t>
      </w:r>
      <w:r w:rsidRPr="009B2203">
        <w:rPr>
          <w:b/>
          <w:lang w:val="en-US"/>
        </w:rPr>
        <w:tab/>
      </w:r>
      <w:r w:rsidR="00F02FAD">
        <w:rPr>
          <w:b/>
          <w:lang w:val="en-US"/>
        </w:rPr>
        <w:t xml:space="preserve">Items of the </w:t>
      </w:r>
      <w:r w:rsidR="009B2203" w:rsidRPr="009B2203">
        <w:rPr>
          <w:b/>
          <w:lang w:val="en-US"/>
        </w:rPr>
        <w:t xml:space="preserve">Remuneration </w:t>
      </w:r>
    </w:p>
    <w:p w:rsidR="00C37693" w:rsidRPr="009B2203" w:rsidRDefault="00C37693" w:rsidP="00027D9E">
      <w:pPr>
        <w:spacing w:before="120" w:after="120"/>
        <w:jc w:val="both"/>
        <w:rPr>
          <w:lang w:val="en-US"/>
        </w:rPr>
      </w:pPr>
    </w:p>
    <w:p w:rsidR="00817993" w:rsidRPr="009B2203" w:rsidRDefault="00817993" w:rsidP="00B77ABC">
      <w:pPr>
        <w:autoSpaceDE w:val="0"/>
        <w:autoSpaceDN w:val="0"/>
        <w:adjustRightInd w:val="0"/>
        <w:spacing w:before="120" w:after="120"/>
        <w:jc w:val="both"/>
        <w:rPr>
          <w:b/>
          <w:i/>
          <w:lang w:val="en-US"/>
        </w:rPr>
      </w:pPr>
      <w:r w:rsidRPr="009B2203">
        <w:rPr>
          <w:b/>
          <w:i/>
          <w:lang w:val="en-US"/>
        </w:rPr>
        <w:t>4.1</w:t>
      </w:r>
      <w:r w:rsidRPr="009B2203">
        <w:rPr>
          <w:b/>
          <w:i/>
          <w:lang w:val="en-US"/>
        </w:rPr>
        <w:tab/>
      </w:r>
      <w:r w:rsidR="009B2203" w:rsidRPr="009B2203">
        <w:rPr>
          <w:b/>
          <w:i/>
          <w:lang w:val="en-US"/>
        </w:rPr>
        <w:t>Remuneration of directors vested with special offices</w:t>
      </w:r>
    </w:p>
    <w:p w:rsidR="0092676E" w:rsidRDefault="0092676E" w:rsidP="00B77ABC">
      <w:pPr>
        <w:autoSpaceDE w:val="0"/>
        <w:autoSpaceDN w:val="0"/>
        <w:adjustRightInd w:val="0"/>
        <w:spacing w:before="120" w:after="120"/>
        <w:jc w:val="both"/>
        <w:rPr>
          <w:lang w:val="en-US"/>
        </w:rPr>
      </w:pPr>
      <w:r>
        <w:rPr>
          <w:lang w:val="en-US"/>
        </w:rPr>
        <w:t xml:space="preserve">The Board of Directors, in </w:t>
      </w:r>
      <w:r w:rsidR="00AE670C">
        <w:rPr>
          <w:lang w:val="en-US"/>
        </w:rPr>
        <w:t>assessing the</w:t>
      </w:r>
      <w:r w:rsidR="002654F1">
        <w:rPr>
          <w:lang w:val="en-US"/>
        </w:rPr>
        <w:t xml:space="preserve"> incentive</w:t>
      </w:r>
      <w:r>
        <w:rPr>
          <w:lang w:val="en-US"/>
        </w:rPr>
        <w:t xml:space="preserve"> policy for the Executive Directors, </w:t>
      </w:r>
      <w:r w:rsidR="00AE670C">
        <w:rPr>
          <w:lang w:val="en-US"/>
        </w:rPr>
        <w:t xml:space="preserve">also </w:t>
      </w:r>
      <w:r>
        <w:rPr>
          <w:lang w:val="en-US"/>
        </w:rPr>
        <w:t xml:space="preserve">considers their quality as shareholders of reference </w:t>
      </w:r>
      <w:r w:rsidRPr="00C37693">
        <w:rPr>
          <w:lang w:val="en-US"/>
        </w:rPr>
        <w:t xml:space="preserve">of </w:t>
      </w:r>
      <w:proofErr w:type="spellStart"/>
      <w:r w:rsidRPr="00C37693">
        <w:rPr>
          <w:lang w:val="en-US"/>
        </w:rPr>
        <w:t>Penta</w:t>
      </w:r>
      <w:proofErr w:type="spellEnd"/>
      <w:r w:rsidRPr="00C37693">
        <w:rPr>
          <w:lang w:val="en-US"/>
        </w:rPr>
        <w:t xml:space="preserve"> Holding</w:t>
      </w:r>
      <w:r w:rsidR="008B5B62">
        <w:rPr>
          <w:lang w:val="en-US"/>
        </w:rPr>
        <w:t xml:space="preserve"> S.p.A</w:t>
      </w:r>
      <w:proofErr w:type="gramStart"/>
      <w:r w:rsidR="008B5B62">
        <w:rPr>
          <w:lang w:val="en-US"/>
        </w:rPr>
        <w:t xml:space="preserve">. </w:t>
      </w:r>
      <w:r>
        <w:rPr>
          <w:lang w:val="en-US"/>
        </w:rPr>
        <w:t>,</w:t>
      </w:r>
      <w:proofErr w:type="gramEnd"/>
      <w:r>
        <w:rPr>
          <w:lang w:val="en-US"/>
        </w:rPr>
        <w:t xml:space="preserve"> the company controlling Bolzoni S.p.A.</w:t>
      </w:r>
    </w:p>
    <w:p w:rsidR="0092676E" w:rsidRDefault="0092676E" w:rsidP="00B77ABC">
      <w:pPr>
        <w:autoSpaceDE w:val="0"/>
        <w:autoSpaceDN w:val="0"/>
        <w:adjustRightInd w:val="0"/>
        <w:spacing w:before="120" w:after="120"/>
        <w:jc w:val="both"/>
        <w:rPr>
          <w:lang w:val="en-US"/>
        </w:rPr>
      </w:pPr>
      <w:r>
        <w:rPr>
          <w:lang w:val="en-US"/>
        </w:rPr>
        <w:t>This characteristic represents an essential qualifying component, inseparable from the decades of relations with the company</w:t>
      </w:r>
      <w:r w:rsidR="00AE670C">
        <w:rPr>
          <w:lang w:val="en-US"/>
        </w:rPr>
        <w:t xml:space="preserve">, and alone </w:t>
      </w:r>
      <w:proofErr w:type="gramStart"/>
      <w:r w:rsidR="00AE670C">
        <w:rPr>
          <w:lang w:val="en-US"/>
        </w:rPr>
        <w:t>guarantees</w:t>
      </w:r>
      <w:r>
        <w:rPr>
          <w:lang w:val="en-US"/>
        </w:rPr>
        <w:t xml:space="preserve">  the</w:t>
      </w:r>
      <w:proofErr w:type="gramEnd"/>
      <w:r>
        <w:rPr>
          <w:lang w:val="en-US"/>
        </w:rPr>
        <w:t xml:space="preserve"> alignment of their operating objectives with the purpose of a stable creation of value for all Shareholders on the long term</w:t>
      </w:r>
      <w:r w:rsidR="00AE670C">
        <w:rPr>
          <w:lang w:val="en-US"/>
        </w:rPr>
        <w:t>.</w:t>
      </w:r>
    </w:p>
    <w:p w:rsidR="00CA609D" w:rsidRDefault="00CA609D" w:rsidP="00B77ABC">
      <w:pPr>
        <w:autoSpaceDE w:val="0"/>
        <w:autoSpaceDN w:val="0"/>
        <w:adjustRightInd w:val="0"/>
        <w:spacing w:before="120" w:after="120"/>
        <w:jc w:val="both"/>
        <w:rPr>
          <w:lang w:val="en-US"/>
        </w:rPr>
      </w:pPr>
      <w:r>
        <w:rPr>
          <w:lang w:val="en-US"/>
        </w:rPr>
        <w:t xml:space="preserve">Bolzoni </w:t>
      </w:r>
      <w:proofErr w:type="spellStart"/>
      <w:r>
        <w:rPr>
          <w:lang w:val="en-US"/>
        </w:rPr>
        <w:t>S.p.A.’s</w:t>
      </w:r>
      <w:proofErr w:type="spellEnd"/>
      <w:r>
        <w:rPr>
          <w:lang w:val="en-US"/>
        </w:rPr>
        <w:t xml:space="preserve"> remuneration policy in their regards </w:t>
      </w:r>
      <w:r w:rsidR="00840675">
        <w:rPr>
          <w:lang w:val="en-US"/>
        </w:rPr>
        <w:t xml:space="preserve">with all probability </w:t>
      </w:r>
      <w:r>
        <w:rPr>
          <w:lang w:val="en-US"/>
        </w:rPr>
        <w:t xml:space="preserve">does not correspond to the </w:t>
      </w:r>
      <w:r w:rsidR="00AE670C">
        <w:rPr>
          <w:lang w:val="en-US"/>
        </w:rPr>
        <w:t xml:space="preserve">traditional </w:t>
      </w:r>
      <w:r>
        <w:rPr>
          <w:lang w:val="en-US"/>
        </w:rPr>
        <w:t xml:space="preserve">criteria commonly chosen </w:t>
      </w:r>
      <w:r w:rsidR="00AE670C">
        <w:rPr>
          <w:lang w:val="en-US"/>
        </w:rPr>
        <w:t xml:space="preserve">in the Doctrine </w:t>
      </w:r>
      <w:r>
        <w:rPr>
          <w:lang w:val="en-US"/>
        </w:rPr>
        <w:t xml:space="preserve">and, in some ways does not reflect the indications provided by the Code.  Nevertheless, the constant commitment of the </w:t>
      </w:r>
      <w:r w:rsidR="00AE670C">
        <w:rPr>
          <w:lang w:val="en-US"/>
        </w:rPr>
        <w:t xml:space="preserve">Executive </w:t>
      </w:r>
      <w:r>
        <w:rPr>
          <w:lang w:val="en-US"/>
        </w:rPr>
        <w:t>Directors</w:t>
      </w:r>
      <w:r w:rsidR="003C65C5">
        <w:rPr>
          <w:lang w:val="en-US"/>
        </w:rPr>
        <w:t>, as shareholders of the controlling company,</w:t>
      </w:r>
      <w:r>
        <w:rPr>
          <w:lang w:val="en-US"/>
        </w:rPr>
        <w:t xml:space="preserve"> towards the activity of Bolzoni S.p</w:t>
      </w:r>
      <w:r w:rsidR="00AE670C">
        <w:rPr>
          <w:lang w:val="en-US"/>
        </w:rPr>
        <w:t xml:space="preserve">.A. represents an essential characteristic of their contribution and a crucial factor </w:t>
      </w:r>
      <w:r>
        <w:rPr>
          <w:lang w:val="en-US"/>
        </w:rPr>
        <w:t>for the company’s well-being.</w:t>
      </w:r>
    </w:p>
    <w:p w:rsidR="004B6536" w:rsidRPr="00080CF1" w:rsidRDefault="00AE670C" w:rsidP="004B6536">
      <w:pPr>
        <w:spacing w:before="120" w:after="120"/>
        <w:jc w:val="both"/>
        <w:rPr>
          <w:lang w:val="en-US"/>
        </w:rPr>
      </w:pPr>
      <w:proofErr w:type="gramStart"/>
      <w:r>
        <w:rPr>
          <w:lang w:val="en-US"/>
        </w:rPr>
        <w:lastRenderedPageBreak/>
        <w:t>With reference to the above, t</w:t>
      </w:r>
      <w:r w:rsidR="004B6536" w:rsidRPr="00080CF1">
        <w:rPr>
          <w:lang w:val="en-US"/>
        </w:rPr>
        <w:t>he remuneration of the Chairman</w:t>
      </w:r>
      <w:r w:rsidR="004B6536">
        <w:rPr>
          <w:lang w:val="en-US"/>
        </w:rPr>
        <w:t>, Emilio Bolzoni,</w:t>
      </w:r>
      <w:r w:rsidR="004B6536" w:rsidRPr="00080CF1">
        <w:rPr>
          <w:lang w:val="en-US"/>
        </w:rPr>
        <w:t xml:space="preserve"> </w:t>
      </w:r>
      <w:r w:rsidR="008B5B62">
        <w:rPr>
          <w:lang w:val="en-US"/>
        </w:rPr>
        <w:t xml:space="preserve">with delegated management powers exercisable independently from the C.E.O., </w:t>
      </w:r>
      <w:r w:rsidR="004B6536" w:rsidRPr="00080CF1">
        <w:rPr>
          <w:lang w:val="en-US"/>
        </w:rPr>
        <w:t>is not linked to the economic results achieved by the Company and is therefore solely made up of a fixed part established</w:t>
      </w:r>
      <w:r w:rsidR="004B6536">
        <w:rPr>
          <w:lang w:val="en-US"/>
        </w:rPr>
        <w:t xml:space="preserve">, </w:t>
      </w:r>
      <w:r w:rsidR="00BF3DAA">
        <w:rPr>
          <w:lang w:val="en-US"/>
        </w:rPr>
        <w:t xml:space="preserve">within the limits of the overall amount established </w:t>
      </w:r>
      <w:r w:rsidR="004B6536" w:rsidRPr="00080CF1">
        <w:rPr>
          <w:lang w:val="en-US"/>
        </w:rPr>
        <w:t xml:space="preserve">by the </w:t>
      </w:r>
      <w:r w:rsidR="002C7D26">
        <w:rPr>
          <w:lang w:val="en-US"/>
        </w:rPr>
        <w:t>Shareholders’ Assembly on appointment of the new Board of Directors.</w:t>
      </w:r>
      <w:proofErr w:type="gramEnd"/>
    </w:p>
    <w:p w:rsidR="008B5B62" w:rsidRDefault="008B5B62" w:rsidP="00B77ABC">
      <w:pPr>
        <w:autoSpaceDE w:val="0"/>
        <w:autoSpaceDN w:val="0"/>
        <w:adjustRightInd w:val="0"/>
        <w:spacing w:before="120" w:after="120"/>
        <w:jc w:val="both"/>
        <w:rPr>
          <w:lang w:val="en-US"/>
        </w:rPr>
      </w:pPr>
    </w:p>
    <w:p w:rsidR="008B5B62" w:rsidRDefault="008B5B62" w:rsidP="00B77ABC">
      <w:pPr>
        <w:autoSpaceDE w:val="0"/>
        <w:autoSpaceDN w:val="0"/>
        <w:adjustRightInd w:val="0"/>
        <w:spacing w:before="120" w:after="120"/>
        <w:jc w:val="both"/>
        <w:rPr>
          <w:lang w:val="en-US"/>
        </w:rPr>
      </w:pPr>
    </w:p>
    <w:p w:rsidR="008B5B62" w:rsidRDefault="008B5B62" w:rsidP="00B77ABC">
      <w:pPr>
        <w:autoSpaceDE w:val="0"/>
        <w:autoSpaceDN w:val="0"/>
        <w:adjustRightInd w:val="0"/>
        <w:spacing w:before="120" w:after="120"/>
        <w:jc w:val="both"/>
        <w:rPr>
          <w:lang w:val="en-US"/>
        </w:rPr>
      </w:pPr>
      <w:r>
        <w:rPr>
          <w:lang w:val="en-US"/>
        </w:rPr>
        <w:t xml:space="preserve">The remuneration of the CEO, Roberto Scotti, though taking into consideration the above, is </w:t>
      </w:r>
      <w:r w:rsidR="003C65C5">
        <w:rPr>
          <w:lang w:val="en-US"/>
        </w:rPr>
        <w:t xml:space="preserve">however </w:t>
      </w:r>
      <w:r>
        <w:rPr>
          <w:lang w:val="en-US"/>
        </w:rPr>
        <w:t xml:space="preserve">more </w:t>
      </w:r>
      <w:r w:rsidR="003C65C5">
        <w:rPr>
          <w:lang w:val="en-US"/>
        </w:rPr>
        <w:t xml:space="preserve">markedly modeled after the principles described in the previous </w:t>
      </w:r>
      <w:r w:rsidR="002C7D26">
        <w:rPr>
          <w:lang w:val="en-US"/>
        </w:rPr>
        <w:t xml:space="preserve">paragraph 3 </w:t>
      </w:r>
      <w:r>
        <w:rPr>
          <w:lang w:val="en-US"/>
        </w:rPr>
        <w:t>which foresee:</w:t>
      </w:r>
    </w:p>
    <w:p w:rsidR="008B5B62" w:rsidRDefault="008B5B62" w:rsidP="00B77ABC">
      <w:pPr>
        <w:autoSpaceDE w:val="0"/>
        <w:autoSpaceDN w:val="0"/>
        <w:adjustRightInd w:val="0"/>
        <w:spacing w:before="120" w:after="120"/>
        <w:jc w:val="both"/>
        <w:rPr>
          <w:lang w:val="en-US"/>
        </w:rPr>
      </w:pPr>
      <w:r>
        <w:rPr>
          <w:lang w:val="en-US"/>
        </w:rPr>
        <w:t>a)</w:t>
      </w:r>
      <w:r>
        <w:rPr>
          <w:lang w:val="en-US"/>
        </w:rPr>
        <w:tab/>
      </w:r>
      <w:proofErr w:type="gramStart"/>
      <w:r>
        <w:rPr>
          <w:lang w:val="en-US"/>
        </w:rPr>
        <w:t>a</w:t>
      </w:r>
      <w:proofErr w:type="gramEnd"/>
      <w:r>
        <w:rPr>
          <w:lang w:val="en-US"/>
        </w:rPr>
        <w:t xml:space="preserve"> balance between fixed component and variable component;</w:t>
      </w:r>
    </w:p>
    <w:p w:rsidR="008B5B62" w:rsidRDefault="008B5B62" w:rsidP="00B77ABC">
      <w:pPr>
        <w:autoSpaceDE w:val="0"/>
        <w:autoSpaceDN w:val="0"/>
        <w:adjustRightInd w:val="0"/>
        <w:spacing w:before="120" w:after="120"/>
        <w:jc w:val="both"/>
        <w:rPr>
          <w:lang w:val="en-US"/>
        </w:rPr>
      </w:pPr>
      <w:r>
        <w:rPr>
          <w:lang w:val="en-US"/>
        </w:rPr>
        <w:t>b)</w:t>
      </w:r>
      <w:r>
        <w:rPr>
          <w:lang w:val="en-US"/>
        </w:rPr>
        <w:tab/>
      </w:r>
      <w:proofErr w:type="gramStart"/>
      <w:r>
        <w:rPr>
          <w:lang w:val="en-US"/>
        </w:rPr>
        <w:t>the</w:t>
      </w:r>
      <w:proofErr w:type="gramEnd"/>
      <w:r>
        <w:rPr>
          <w:lang w:val="en-US"/>
        </w:rPr>
        <w:t xml:space="preserve"> determination of absolute limits for the variable component;</w:t>
      </w:r>
    </w:p>
    <w:p w:rsidR="008B5B62" w:rsidRDefault="008B5B62" w:rsidP="00B77ABC">
      <w:pPr>
        <w:autoSpaceDE w:val="0"/>
        <w:autoSpaceDN w:val="0"/>
        <w:adjustRightInd w:val="0"/>
        <w:spacing w:before="120" w:after="120"/>
        <w:jc w:val="both"/>
        <w:rPr>
          <w:lang w:val="en-US"/>
        </w:rPr>
      </w:pPr>
      <w:r>
        <w:rPr>
          <w:lang w:val="en-US"/>
        </w:rPr>
        <w:t>c)</w:t>
      </w:r>
      <w:r>
        <w:rPr>
          <w:lang w:val="en-US"/>
        </w:rPr>
        <w:tab/>
      </w:r>
      <w:proofErr w:type="gramStart"/>
      <w:r>
        <w:rPr>
          <w:lang w:val="en-US"/>
        </w:rPr>
        <w:t>the</w:t>
      </w:r>
      <w:proofErr w:type="gramEnd"/>
      <w:r>
        <w:rPr>
          <w:lang w:val="en-US"/>
        </w:rPr>
        <w:t xml:space="preserve"> adequacy of the fixed component so that the remuneration is suitable even in the event of </w:t>
      </w:r>
      <w:r>
        <w:rPr>
          <w:lang w:val="en-US"/>
        </w:rPr>
        <w:tab/>
        <w:t>the objectives at the base of the variable component not being achieved;</w:t>
      </w:r>
    </w:p>
    <w:p w:rsidR="008B5B62" w:rsidRDefault="008B5B62" w:rsidP="00B77ABC">
      <w:pPr>
        <w:autoSpaceDE w:val="0"/>
        <w:autoSpaceDN w:val="0"/>
        <w:adjustRightInd w:val="0"/>
        <w:spacing w:before="120" w:after="120"/>
        <w:jc w:val="both"/>
        <w:rPr>
          <w:lang w:val="en-US"/>
        </w:rPr>
      </w:pPr>
      <w:r>
        <w:rPr>
          <w:lang w:val="en-US"/>
        </w:rPr>
        <w:t>d)</w:t>
      </w:r>
      <w:r>
        <w:rPr>
          <w:lang w:val="en-US"/>
        </w:rPr>
        <w:tab/>
        <w:t xml:space="preserve">that the </w:t>
      </w:r>
      <w:r w:rsidR="00276781">
        <w:rPr>
          <w:lang w:val="en-US"/>
        </w:rPr>
        <w:t xml:space="preserve">result </w:t>
      </w:r>
      <w:r>
        <w:rPr>
          <w:lang w:val="en-US"/>
        </w:rPr>
        <w:t xml:space="preserve">objectives linked to the variable remuneration are predetermined, measurable </w:t>
      </w:r>
      <w:r w:rsidR="00276781">
        <w:rPr>
          <w:lang w:val="en-US"/>
        </w:rPr>
        <w:tab/>
      </w:r>
      <w:r>
        <w:rPr>
          <w:lang w:val="en-US"/>
        </w:rPr>
        <w:t xml:space="preserve">and linked to the creation of </w:t>
      </w:r>
      <w:r>
        <w:rPr>
          <w:lang w:val="en-US"/>
        </w:rPr>
        <w:lastRenderedPageBreak/>
        <w:t>value on a medium-long term</w:t>
      </w:r>
      <w:r w:rsidR="00276781">
        <w:rPr>
          <w:lang w:val="en-US"/>
        </w:rPr>
        <w:t xml:space="preserve"> and the acknowledgement of </w:t>
      </w:r>
      <w:r w:rsidR="00276781">
        <w:rPr>
          <w:lang w:val="en-US"/>
        </w:rPr>
        <w:tab/>
        <w:t>incentives is deferred  to achievement of the corresponding objectives</w:t>
      </w:r>
      <w:r>
        <w:rPr>
          <w:lang w:val="en-US"/>
        </w:rPr>
        <w:t>;</w:t>
      </w:r>
    </w:p>
    <w:p w:rsidR="008B5B62" w:rsidRDefault="008B5B62" w:rsidP="00B77ABC">
      <w:pPr>
        <w:autoSpaceDE w:val="0"/>
        <w:autoSpaceDN w:val="0"/>
        <w:adjustRightInd w:val="0"/>
        <w:spacing w:before="120" w:after="120"/>
        <w:jc w:val="both"/>
        <w:rPr>
          <w:lang w:val="en-US"/>
        </w:rPr>
      </w:pPr>
      <w:r>
        <w:rPr>
          <w:lang w:val="en-US"/>
        </w:rPr>
        <w:t>e)</w:t>
      </w:r>
      <w:r>
        <w:rPr>
          <w:lang w:val="en-US"/>
        </w:rPr>
        <w:tab/>
      </w:r>
      <w:proofErr w:type="gramStart"/>
      <w:r w:rsidR="00276781">
        <w:rPr>
          <w:lang w:val="en-US"/>
        </w:rPr>
        <w:t>that</w:t>
      </w:r>
      <w:proofErr w:type="gramEnd"/>
      <w:r w:rsidR="00276781">
        <w:rPr>
          <w:lang w:val="en-US"/>
        </w:rPr>
        <w:t xml:space="preserve"> no </w:t>
      </w:r>
      <w:r>
        <w:rPr>
          <w:lang w:val="en-US"/>
        </w:rPr>
        <w:t xml:space="preserve">compensation </w:t>
      </w:r>
      <w:r w:rsidR="00276781">
        <w:rPr>
          <w:lang w:val="en-US"/>
        </w:rPr>
        <w:t>is given for</w:t>
      </w:r>
      <w:r>
        <w:rPr>
          <w:lang w:val="en-US"/>
        </w:rPr>
        <w:t xml:space="preserve"> early termination </w:t>
      </w:r>
      <w:r w:rsidR="002D538D">
        <w:rPr>
          <w:lang w:val="en-US"/>
        </w:rPr>
        <w:t>of employment</w:t>
      </w:r>
      <w:r w:rsidR="00276781">
        <w:rPr>
          <w:lang w:val="en-US"/>
        </w:rPr>
        <w:t>.</w:t>
      </w:r>
    </w:p>
    <w:p w:rsidR="0092676E" w:rsidRDefault="002D538D" w:rsidP="00B77ABC">
      <w:pPr>
        <w:autoSpaceDE w:val="0"/>
        <w:autoSpaceDN w:val="0"/>
        <w:adjustRightInd w:val="0"/>
        <w:spacing w:before="120" w:after="120"/>
        <w:jc w:val="both"/>
        <w:rPr>
          <w:lang w:val="en-US"/>
        </w:rPr>
      </w:pPr>
      <w:r>
        <w:rPr>
          <w:lang w:val="en-US"/>
        </w:rPr>
        <w:t>In view of the above, t</w:t>
      </w:r>
      <w:r w:rsidR="004B6536">
        <w:rPr>
          <w:lang w:val="en-US"/>
        </w:rPr>
        <w:t xml:space="preserve">he remuneration of the CEO, Roberto Scotti, </w:t>
      </w:r>
      <w:proofErr w:type="gramStart"/>
      <w:r w:rsidR="004B6536">
        <w:rPr>
          <w:lang w:val="en-US"/>
        </w:rPr>
        <w:t>is made up</w:t>
      </w:r>
      <w:proofErr w:type="gramEnd"/>
      <w:r w:rsidR="004B6536">
        <w:rPr>
          <w:lang w:val="en-US"/>
        </w:rPr>
        <w:t xml:space="preserve"> of the following:</w:t>
      </w:r>
    </w:p>
    <w:p w:rsidR="004B6536" w:rsidRDefault="004B6536" w:rsidP="00B77ABC">
      <w:pPr>
        <w:autoSpaceDE w:val="0"/>
        <w:autoSpaceDN w:val="0"/>
        <w:adjustRightInd w:val="0"/>
        <w:spacing w:before="120" w:after="120"/>
        <w:jc w:val="both"/>
        <w:rPr>
          <w:lang w:val="en-US"/>
        </w:rPr>
      </w:pPr>
      <w:r>
        <w:rPr>
          <w:lang w:val="en-US"/>
        </w:rPr>
        <w:tab/>
        <w:t xml:space="preserve">(a) </w:t>
      </w:r>
      <w:proofErr w:type="gramStart"/>
      <w:r>
        <w:rPr>
          <w:lang w:val="en-US"/>
        </w:rPr>
        <w:t>a</w:t>
      </w:r>
      <w:proofErr w:type="gramEnd"/>
      <w:r>
        <w:rPr>
          <w:lang w:val="en-US"/>
        </w:rPr>
        <w:t xml:space="preserve"> fixed annual gross amount;</w:t>
      </w:r>
    </w:p>
    <w:p w:rsidR="004B6536" w:rsidRDefault="004B6536" w:rsidP="004B6536">
      <w:pPr>
        <w:autoSpaceDE w:val="0"/>
        <w:autoSpaceDN w:val="0"/>
        <w:adjustRightInd w:val="0"/>
        <w:spacing w:before="120" w:after="120"/>
        <w:ind w:left="717"/>
        <w:jc w:val="both"/>
        <w:rPr>
          <w:lang w:val="en-US"/>
        </w:rPr>
      </w:pPr>
      <w:r>
        <w:rPr>
          <w:lang w:val="en-US"/>
        </w:rPr>
        <w:t xml:space="preserve">(b) </w:t>
      </w:r>
      <w:proofErr w:type="gramStart"/>
      <w:r w:rsidRPr="004B6536">
        <w:rPr>
          <w:lang w:val="en-US"/>
        </w:rPr>
        <w:t>a</w:t>
      </w:r>
      <w:proofErr w:type="gramEnd"/>
      <w:r w:rsidRPr="004B6536">
        <w:rPr>
          <w:lang w:val="en-US"/>
        </w:rPr>
        <w:t xml:space="preserve"> v</w:t>
      </w:r>
      <w:r w:rsidR="00F02FAD">
        <w:rPr>
          <w:lang w:val="en-US"/>
        </w:rPr>
        <w:t>ariable part</w:t>
      </w:r>
      <w:r w:rsidRPr="004B6536">
        <w:rPr>
          <w:lang w:val="en-US"/>
        </w:rPr>
        <w:t xml:space="preserve"> linked to pre-determined, measurable  objectives and connected to creating value for shareholders</w:t>
      </w:r>
      <w:r>
        <w:rPr>
          <w:lang w:val="en-US"/>
        </w:rPr>
        <w:t>;</w:t>
      </w:r>
    </w:p>
    <w:p w:rsidR="002D538D" w:rsidRDefault="004B6536" w:rsidP="004B6536">
      <w:pPr>
        <w:autoSpaceDE w:val="0"/>
        <w:autoSpaceDN w:val="0"/>
        <w:adjustRightInd w:val="0"/>
        <w:spacing w:before="120" w:after="120"/>
        <w:ind w:left="717"/>
        <w:jc w:val="both"/>
        <w:rPr>
          <w:lang w:val="en-US"/>
        </w:rPr>
      </w:pPr>
      <w:r>
        <w:rPr>
          <w:lang w:val="en-US"/>
        </w:rPr>
        <w:t>(c)</w:t>
      </w:r>
      <w:r w:rsidRPr="004B6536">
        <w:rPr>
          <w:lang w:val="en-US"/>
        </w:rPr>
        <w:t xml:space="preserve"> </w:t>
      </w:r>
      <w:proofErr w:type="gramStart"/>
      <w:r w:rsidR="00F02FAD">
        <w:rPr>
          <w:lang w:val="en-US"/>
        </w:rPr>
        <w:t>a</w:t>
      </w:r>
      <w:proofErr w:type="gramEnd"/>
      <w:r w:rsidR="00F02FAD">
        <w:rPr>
          <w:lang w:val="en-US"/>
        </w:rPr>
        <w:t xml:space="preserve"> variable part</w:t>
      </w:r>
      <w:r>
        <w:rPr>
          <w:lang w:val="en-US"/>
        </w:rPr>
        <w:t xml:space="preserve"> in proportion to medium-long term objectives</w:t>
      </w:r>
      <w:r w:rsidR="00440B5F">
        <w:rPr>
          <w:lang w:val="en-US"/>
        </w:rPr>
        <w:t xml:space="preserve"> over a certain period of time, </w:t>
      </w:r>
      <w:r>
        <w:rPr>
          <w:lang w:val="en-US"/>
        </w:rPr>
        <w:t>defined and quantified on a three-year basis</w:t>
      </w:r>
      <w:r w:rsidR="00C37693">
        <w:rPr>
          <w:lang w:val="en-US"/>
        </w:rPr>
        <w:t>;</w:t>
      </w:r>
    </w:p>
    <w:p w:rsidR="004B6536" w:rsidRDefault="002D538D" w:rsidP="004B6536">
      <w:pPr>
        <w:autoSpaceDE w:val="0"/>
        <w:autoSpaceDN w:val="0"/>
        <w:adjustRightInd w:val="0"/>
        <w:spacing w:before="120" w:after="120"/>
        <w:ind w:left="717"/>
        <w:jc w:val="both"/>
        <w:rPr>
          <w:lang w:val="en-US"/>
        </w:rPr>
      </w:pPr>
      <w:r>
        <w:rPr>
          <w:lang w:val="en-US"/>
        </w:rPr>
        <w:t xml:space="preserve">(d) </w:t>
      </w:r>
      <w:proofErr w:type="gramStart"/>
      <w:r>
        <w:rPr>
          <w:lang w:val="en-US"/>
        </w:rPr>
        <w:t>possible</w:t>
      </w:r>
      <w:proofErr w:type="gramEnd"/>
      <w:r>
        <w:rPr>
          <w:lang w:val="en-US"/>
        </w:rPr>
        <w:t xml:space="preserve"> one-off bonuses.</w:t>
      </w:r>
    </w:p>
    <w:p w:rsidR="005D3004" w:rsidRDefault="00F02FAD" w:rsidP="004B6536">
      <w:pPr>
        <w:autoSpaceDE w:val="0"/>
        <w:autoSpaceDN w:val="0"/>
        <w:adjustRightInd w:val="0"/>
        <w:spacing w:before="120" w:after="120"/>
        <w:jc w:val="both"/>
        <w:rPr>
          <w:lang w:val="en-US"/>
        </w:rPr>
      </w:pPr>
      <w:r>
        <w:rPr>
          <w:lang w:val="en-US"/>
        </w:rPr>
        <w:t>Item</w:t>
      </w:r>
      <w:r w:rsidR="002B693B">
        <w:rPr>
          <w:lang w:val="en-US"/>
        </w:rPr>
        <w:t xml:space="preserve"> (a) of remuneration, common to both executive directors, </w:t>
      </w:r>
      <w:proofErr w:type="gramStart"/>
      <w:r w:rsidR="002B693B">
        <w:rPr>
          <w:lang w:val="en-US"/>
        </w:rPr>
        <w:t>is established</w:t>
      </w:r>
      <w:proofErr w:type="gramEnd"/>
      <w:r w:rsidR="002B693B">
        <w:rPr>
          <w:lang w:val="en-US"/>
        </w:rPr>
        <w:t xml:space="preserve"> in relation to the professional profile of each person, taking into account </w:t>
      </w:r>
      <w:r w:rsidR="005D3004">
        <w:rPr>
          <w:lang w:val="en-US"/>
        </w:rPr>
        <w:t>the particular role of risk taker that the respective role involves.</w:t>
      </w:r>
    </w:p>
    <w:p w:rsidR="004B6536" w:rsidRDefault="00F02FAD" w:rsidP="004B6536">
      <w:pPr>
        <w:autoSpaceDE w:val="0"/>
        <w:autoSpaceDN w:val="0"/>
        <w:adjustRightInd w:val="0"/>
        <w:spacing w:before="120" w:after="120"/>
        <w:jc w:val="both"/>
        <w:rPr>
          <w:lang w:val="en-US"/>
        </w:rPr>
      </w:pPr>
      <w:r>
        <w:rPr>
          <w:lang w:val="en-US"/>
        </w:rPr>
        <w:t>In calculating item</w:t>
      </w:r>
      <w:r w:rsidR="004B6536">
        <w:rPr>
          <w:lang w:val="en-US"/>
        </w:rPr>
        <w:t xml:space="preserve"> (</w:t>
      </w:r>
      <w:proofErr w:type="gramStart"/>
      <w:r w:rsidR="004B6536">
        <w:rPr>
          <w:lang w:val="en-US"/>
        </w:rPr>
        <w:t>b)</w:t>
      </w:r>
      <w:proofErr w:type="gramEnd"/>
      <w:r w:rsidR="004B6536">
        <w:rPr>
          <w:lang w:val="en-US"/>
        </w:rPr>
        <w:t xml:space="preserve"> </w:t>
      </w:r>
      <w:r w:rsidR="002654F1">
        <w:rPr>
          <w:lang w:val="en-US"/>
        </w:rPr>
        <w:t xml:space="preserve">the result indicators used are consolidated turnover and consolidated </w:t>
      </w:r>
      <w:proofErr w:type="spellStart"/>
      <w:r w:rsidR="002654F1">
        <w:rPr>
          <w:lang w:val="en-US"/>
        </w:rPr>
        <w:t>Ebitda</w:t>
      </w:r>
      <w:proofErr w:type="spellEnd"/>
      <w:r w:rsidR="002654F1">
        <w:rPr>
          <w:lang w:val="en-US"/>
        </w:rPr>
        <w:t xml:space="preserve"> margin; progressive levels of incentives are linked to various levels of these indicators</w:t>
      </w:r>
      <w:r w:rsidR="008D24BD">
        <w:rPr>
          <w:lang w:val="en-US"/>
        </w:rPr>
        <w:t xml:space="preserve"> </w:t>
      </w:r>
    </w:p>
    <w:p w:rsidR="002654F1" w:rsidRDefault="00F02FAD" w:rsidP="00B77ABC">
      <w:pPr>
        <w:autoSpaceDE w:val="0"/>
        <w:autoSpaceDN w:val="0"/>
        <w:adjustRightInd w:val="0"/>
        <w:spacing w:before="120" w:after="120"/>
        <w:jc w:val="both"/>
        <w:rPr>
          <w:lang w:val="en-US"/>
        </w:rPr>
      </w:pPr>
      <w:r>
        <w:rPr>
          <w:lang w:val="en-US"/>
        </w:rPr>
        <w:lastRenderedPageBreak/>
        <w:t xml:space="preserve">As for </w:t>
      </w:r>
      <w:proofErr w:type="gramStart"/>
      <w:r>
        <w:rPr>
          <w:lang w:val="en-US"/>
        </w:rPr>
        <w:t>item</w:t>
      </w:r>
      <w:proofErr w:type="gramEnd"/>
      <w:r w:rsidR="002654F1">
        <w:rPr>
          <w:lang w:val="en-US"/>
        </w:rPr>
        <w:t xml:space="preserve"> (c) the degree of incentive </w:t>
      </w:r>
      <w:r w:rsidR="00BF3DAA">
        <w:rPr>
          <w:lang w:val="en-US"/>
        </w:rPr>
        <w:t xml:space="preserve">indicated at the previous letter, </w:t>
      </w:r>
      <w:r w:rsidR="003C65C5">
        <w:rPr>
          <w:lang w:val="en-US"/>
        </w:rPr>
        <w:t xml:space="preserve">linked to a different time profile of the same variables, </w:t>
      </w:r>
      <w:r w:rsidR="002654F1">
        <w:rPr>
          <w:lang w:val="en-US"/>
        </w:rPr>
        <w:t>is applied progressively over a three year period, with a view to a medium-long term, according t</w:t>
      </w:r>
      <w:r w:rsidR="005D3004">
        <w:rPr>
          <w:lang w:val="en-US"/>
        </w:rPr>
        <w:t>o a logic suggested by the Code.  The variables involved in the medium-long term incentive are turnover and EBITDA on a three-year progression.</w:t>
      </w:r>
    </w:p>
    <w:p w:rsidR="005D3004" w:rsidRDefault="00F02FAD" w:rsidP="00B77ABC">
      <w:pPr>
        <w:autoSpaceDE w:val="0"/>
        <w:autoSpaceDN w:val="0"/>
        <w:adjustRightInd w:val="0"/>
        <w:spacing w:before="120" w:after="120"/>
        <w:jc w:val="both"/>
        <w:rPr>
          <w:lang w:val="en-US"/>
        </w:rPr>
      </w:pPr>
      <w:r>
        <w:rPr>
          <w:lang w:val="en-US"/>
        </w:rPr>
        <w:t>Item</w:t>
      </w:r>
      <w:r w:rsidR="005D3004">
        <w:rPr>
          <w:lang w:val="en-US"/>
        </w:rPr>
        <w:t xml:space="preserve"> (d) of remuneration is established by the Board of Directors </w:t>
      </w:r>
      <w:proofErr w:type="gramStart"/>
      <w:r w:rsidR="005D3004">
        <w:rPr>
          <w:lang w:val="en-US"/>
        </w:rPr>
        <w:t>with regards to</w:t>
      </w:r>
      <w:proofErr w:type="gramEnd"/>
      <w:r w:rsidR="005D3004">
        <w:rPr>
          <w:lang w:val="en-US"/>
        </w:rPr>
        <w:t xml:space="preserve"> exceptional and unforeseen events, for which the other above-mentioned mechanisms are not believed to fully and adequately correspond to the established incentive purposes.</w:t>
      </w:r>
    </w:p>
    <w:p w:rsidR="00D52D59" w:rsidRDefault="005D3004" w:rsidP="005D3004">
      <w:pPr>
        <w:autoSpaceDE w:val="0"/>
        <w:autoSpaceDN w:val="0"/>
        <w:adjustRightInd w:val="0"/>
        <w:spacing w:before="120" w:after="120"/>
        <w:jc w:val="both"/>
        <w:rPr>
          <w:b/>
          <w:lang w:val="en-US"/>
        </w:rPr>
      </w:pPr>
      <w:r>
        <w:rPr>
          <w:lang w:val="en-US"/>
        </w:rPr>
        <w:t xml:space="preserve">In the course of </w:t>
      </w:r>
      <w:proofErr w:type="gramStart"/>
      <w:r>
        <w:rPr>
          <w:lang w:val="en-US"/>
        </w:rPr>
        <w:t>2014</w:t>
      </w:r>
      <w:proofErr w:type="gramEnd"/>
      <w:r>
        <w:rPr>
          <w:lang w:val="en-US"/>
        </w:rPr>
        <w:t xml:space="preserve"> no </w:t>
      </w:r>
      <w:r w:rsidR="002D538D">
        <w:rPr>
          <w:lang w:val="en-US"/>
        </w:rPr>
        <w:t>exception</w:t>
      </w:r>
      <w:r w:rsidR="003C65C5">
        <w:rPr>
          <w:lang w:val="en-US"/>
        </w:rPr>
        <w:t>al</w:t>
      </w:r>
      <w:r w:rsidR="002D538D">
        <w:rPr>
          <w:lang w:val="en-US"/>
        </w:rPr>
        <w:t xml:space="preserve"> facts occurred suggesting the determination of a one-off bonus for the CEO.  </w:t>
      </w:r>
      <w:r>
        <w:rPr>
          <w:lang w:val="en-US"/>
        </w:rPr>
        <w:t>It should be noted that i</w:t>
      </w:r>
      <w:r w:rsidR="00D52D59" w:rsidRPr="00F013AE">
        <w:rPr>
          <w:lang w:val="en-US"/>
        </w:rPr>
        <w:t xml:space="preserve">n the event of </w:t>
      </w:r>
      <w:r w:rsidR="00A053AD">
        <w:rPr>
          <w:lang w:val="en-US"/>
        </w:rPr>
        <w:t xml:space="preserve">early </w:t>
      </w:r>
      <w:r w:rsidR="00D52D59" w:rsidRPr="00F013AE">
        <w:rPr>
          <w:lang w:val="en-US"/>
        </w:rPr>
        <w:t xml:space="preserve">termination of employment in the course of the year the bonus </w:t>
      </w:r>
      <w:proofErr w:type="gramStart"/>
      <w:r w:rsidR="00D52D59" w:rsidRPr="00F013AE">
        <w:rPr>
          <w:lang w:val="en-US"/>
        </w:rPr>
        <w:t>will</w:t>
      </w:r>
      <w:proofErr w:type="gramEnd"/>
      <w:r w:rsidR="00D52D59" w:rsidRPr="00F013AE">
        <w:rPr>
          <w:lang w:val="en-US"/>
        </w:rPr>
        <w:t xml:space="preserve"> not be paid. </w:t>
      </w:r>
      <w:r w:rsidR="00D52D59" w:rsidRPr="00F013AE">
        <w:rPr>
          <w:b/>
          <w:lang w:val="en-US"/>
        </w:rPr>
        <w:t xml:space="preserve"> </w:t>
      </w:r>
    </w:p>
    <w:p w:rsidR="00A053AD" w:rsidRPr="00A053AD" w:rsidRDefault="00A053AD" w:rsidP="005D3004">
      <w:pPr>
        <w:autoSpaceDE w:val="0"/>
        <w:autoSpaceDN w:val="0"/>
        <w:adjustRightInd w:val="0"/>
        <w:spacing w:before="120" w:after="120"/>
        <w:jc w:val="both"/>
        <w:rPr>
          <w:lang w:val="en-US"/>
        </w:rPr>
      </w:pPr>
      <w:r w:rsidRPr="00A053AD">
        <w:rPr>
          <w:lang w:val="en-US"/>
        </w:rPr>
        <w:t xml:space="preserve">For both the CEO and the Chairman of the Board of Directors, both executive directors, </w:t>
      </w:r>
      <w:proofErr w:type="gramStart"/>
      <w:r w:rsidRPr="00A053AD">
        <w:rPr>
          <w:lang w:val="en-US"/>
        </w:rPr>
        <w:t>no non-monetary</w:t>
      </w:r>
      <w:proofErr w:type="gramEnd"/>
      <w:r w:rsidRPr="00A053AD">
        <w:rPr>
          <w:lang w:val="en-US"/>
        </w:rPr>
        <w:t xml:space="preserve"> benefits have been foreseen.  </w:t>
      </w:r>
      <w:r>
        <w:rPr>
          <w:lang w:val="en-US"/>
        </w:rPr>
        <w:t xml:space="preserve">As expressly confirmed in paragraph 7 below, incentive plans based on shares, or on the assignment of other financial instruments </w:t>
      </w:r>
      <w:proofErr w:type="gramStart"/>
      <w:r>
        <w:rPr>
          <w:lang w:val="en-US"/>
        </w:rPr>
        <w:t>have been provided</w:t>
      </w:r>
      <w:proofErr w:type="gramEnd"/>
      <w:r>
        <w:rPr>
          <w:lang w:val="en-US"/>
        </w:rPr>
        <w:t xml:space="preserve"> for any of the executive directors </w:t>
      </w:r>
    </w:p>
    <w:p w:rsidR="0092676E" w:rsidRDefault="0092676E" w:rsidP="00B77ABC">
      <w:pPr>
        <w:autoSpaceDE w:val="0"/>
        <w:autoSpaceDN w:val="0"/>
        <w:adjustRightInd w:val="0"/>
        <w:spacing w:before="120" w:after="120"/>
        <w:jc w:val="both"/>
        <w:rPr>
          <w:lang w:val="en-US"/>
        </w:rPr>
      </w:pPr>
    </w:p>
    <w:p w:rsidR="00817BAF" w:rsidRDefault="00817BAF" w:rsidP="00B77ABC">
      <w:pPr>
        <w:autoSpaceDE w:val="0"/>
        <w:autoSpaceDN w:val="0"/>
        <w:adjustRightInd w:val="0"/>
        <w:spacing w:before="120" w:after="120"/>
        <w:jc w:val="both"/>
        <w:rPr>
          <w:lang w:val="en-US"/>
        </w:rPr>
      </w:pPr>
    </w:p>
    <w:p w:rsidR="00817BAF" w:rsidRDefault="00817BAF" w:rsidP="00B77ABC">
      <w:pPr>
        <w:autoSpaceDE w:val="0"/>
        <w:autoSpaceDN w:val="0"/>
        <w:adjustRightInd w:val="0"/>
        <w:spacing w:before="120" w:after="120"/>
        <w:jc w:val="both"/>
        <w:rPr>
          <w:lang w:val="en-US"/>
        </w:rPr>
      </w:pPr>
    </w:p>
    <w:p w:rsidR="00817993" w:rsidRPr="002A3FE0" w:rsidRDefault="00817993" w:rsidP="00B77ABC">
      <w:pPr>
        <w:autoSpaceDE w:val="0"/>
        <w:autoSpaceDN w:val="0"/>
        <w:adjustRightInd w:val="0"/>
        <w:spacing w:before="120" w:after="120"/>
        <w:jc w:val="both"/>
        <w:rPr>
          <w:lang w:val="en-US"/>
        </w:rPr>
      </w:pPr>
      <w:r w:rsidRPr="002A3FE0">
        <w:rPr>
          <w:b/>
          <w:i/>
          <w:lang w:val="en-US"/>
        </w:rPr>
        <w:lastRenderedPageBreak/>
        <w:t>4.2</w:t>
      </w:r>
      <w:r w:rsidRPr="002A3FE0">
        <w:rPr>
          <w:b/>
          <w:i/>
          <w:lang w:val="en-US"/>
        </w:rPr>
        <w:tab/>
      </w:r>
      <w:r w:rsidR="002A3FE0" w:rsidRPr="002A3FE0">
        <w:rPr>
          <w:b/>
          <w:i/>
          <w:lang w:val="en-US"/>
        </w:rPr>
        <w:t>The remuneration of non-executive directors</w:t>
      </w:r>
      <w:r w:rsidR="00375F08" w:rsidRPr="002A3FE0">
        <w:rPr>
          <w:b/>
          <w:i/>
          <w:lang w:val="en-US"/>
        </w:rPr>
        <w:t xml:space="preserve"> </w:t>
      </w:r>
    </w:p>
    <w:p w:rsidR="00375F08" w:rsidRPr="00D46FAF" w:rsidRDefault="00D46FAF" w:rsidP="00375F08">
      <w:pPr>
        <w:spacing w:before="120" w:after="120"/>
        <w:jc w:val="both"/>
        <w:rPr>
          <w:lang w:val="en-US"/>
        </w:rPr>
      </w:pPr>
      <w:r w:rsidRPr="00D46FAF">
        <w:rPr>
          <w:lang w:val="en-US"/>
        </w:rPr>
        <w:t>In the light of the recomm</w:t>
      </w:r>
      <w:r w:rsidR="00D52D59">
        <w:rPr>
          <w:lang w:val="en-US"/>
        </w:rPr>
        <w:t>endations contained in the Code</w:t>
      </w:r>
      <w:r w:rsidRPr="00D46FAF">
        <w:rPr>
          <w:lang w:val="en-US"/>
        </w:rPr>
        <w:t>, the remuneration of</w:t>
      </w:r>
      <w:r w:rsidR="00BF3DAA">
        <w:rPr>
          <w:lang w:val="en-US"/>
        </w:rPr>
        <w:t xml:space="preserve"> non-executive </w:t>
      </w:r>
      <w:proofErr w:type="gramStart"/>
      <w:r w:rsidR="00BF3DAA">
        <w:rPr>
          <w:lang w:val="en-US"/>
        </w:rPr>
        <w:t>D</w:t>
      </w:r>
      <w:r w:rsidRPr="00D46FAF">
        <w:rPr>
          <w:lang w:val="en-US"/>
        </w:rPr>
        <w:t>irectors  is</w:t>
      </w:r>
      <w:proofErr w:type="gramEnd"/>
      <w:r w:rsidRPr="00D46FAF">
        <w:rPr>
          <w:lang w:val="en-US"/>
        </w:rPr>
        <w:t xml:space="preserve"> not linked to the economic results obtained by the Company and/or Group. </w:t>
      </w:r>
    </w:p>
    <w:p w:rsidR="00817993" w:rsidRDefault="00053CCB" w:rsidP="00B77ABC">
      <w:pPr>
        <w:autoSpaceDE w:val="0"/>
        <w:autoSpaceDN w:val="0"/>
        <w:adjustRightInd w:val="0"/>
        <w:spacing w:before="120" w:after="120"/>
        <w:jc w:val="both"/>
        <w:rPr>
          <w:lang w:val="en-US"/>
        </w:rPr>
      </w:pPr>
      <w:r w:rsidRPr="00053CCB">
        <w:rPr>
          <w:lang w:val="en-US"/>
        </w:rPr>
        <w:t>The rem</w:t>
      </w:r>
      <w:r w:rsidR="00BF3DAA">
        <w:rPr>
          <w:lang w:val="en-US"/>
        </w:rPr>
        <w:t>uneration of the non-executive D</w:t>
      </w:r>
      <w:r w:rsidRPr="00053CCB">
        <w:rPr>
          <w:lang w:val="en-US"/>
        </w:rPr>
        <w:t>irectors is solely made up</w:t>
      </w:r>
      <w:r w:rsidR="00D52D59">
        <w:rPr>
          <w:lang w:val="en-US"/>
        </w:rPr>
        <w:t xml:space="preserve"> of a fixed component, resolved by the Board of Directors once the opinion of the Board of Statutory Auditors has been acquired</w:t>
      </w:r>
      <w:proofErr w:type="gramStart"/>
      <w:r w:rsidR="00D52D59">
        <w:rPr>
          <w:lang w:val="en-US"/>
        </w:rPr>
        <w:t>,  within</w:t>
      </w:r>
      <w:proofErr w:type="gramEnd"/>
      <w:r w:rsidR="00D52D59">
        <w:rPr>
          <w:lang w:val="en-US"/>
        </w:rPr>
        <w:t xml:space="preserve"> a maximum limit established by the </w:t>
      </w:r>
      <w:r>
        <w:rPr>
          <w:lang w:val="en-US"/>
        </w:rPr>
        <w:t xml:space="preserve">Ordinary Assembly of  Shareholders. </w:t>
      </w:r>
    </w:p>
    <w:p w:rsidR="00053CCB" w:rsidRPr="00053CCB" w:rsidRDefault="00053CCB" w:rsidP="00B77ABC">
      <w:pPr>
        <w:autoSpaceDE w:val="0"/>
        <w:autoSpaceDN w:val="0"/>
        <w:adjustRightInd w:val="0"/>
        <w:spacing w:before="120" w:after="120"/>
        <w:jc w:val="both"/>
        <w:rPr>
          <w:lang w:val="en-US"/>
        </w:rPr>
      </w:pPr>
    </w:p>
    <w:p w:rsidR="001B50E3" w:rsidRDefault="001B50E3" w:rsidP="001B50E3">
      <w:pPr>
        <w:autoSpaceDE w:val="0"/>
        <w:autoSpaceDN w:val="0"/>
        <w:adjustRightInd w:val="0"/>
        <w:spacing w:before="120" w:after="120"/>
        <w:jc w:val="both"/>
        <w:rPr>
          <w:b/>
          <w:i/>
          <w:lang w:val="en-US"/>
        </w:rPr>
      </w:pPr>
      <w:r w:rsidRPr="00053CCB">
        <w:rPr>
          <w:b/>
          <w:i/>
          <w:lang w:val="en-US"/>
        </w:rPr>
        <w:t>4.</w:t>
      </w:r>
      <w:r w:rsidR="002D538D">
        <w:rPr>
          <w:b/>
          <w:i/>
          <w:lang w:val="en-US"/>
        </w:rPr>
        <w:t>3</w:t>
      </w:r>
      <w:r w:rsidRPr="00053CCB">
        <w:rPr>
          <w:b/>
          <w:i/>
          <w:lang w:val="en-US"/>
        </w:rPr>
        <w:tab/>
        <w:t xml:space="preserve">Remuneration of </w:t>
      </w:r>
      <w:proofErr w:type="gramStart"/>
      <w:r>
        <w:rPr>
          <w:b/>
          <w:i/>
          <w:lang w:val="en-US"/>
        </w:rPr>
        <w:t>the  Board</w:t>
      </w:r>
      <w:proofErr w:type="gramEnd"/>
      <w:r>
        <w:rPr>
          <w:b/>
          <w:i/>
          <w:lang w:val="en-US"/>
        </w:rPr>
        <w:t xml:space="preserve"> of Statutory Auditors</w:t>
      </w:r>
    </w:p>
    <w:p w:rsidR="001B50E3" w:rsidRPr="00053CCB" w:rsidRDefault="001B50E3" w:rsidP="001B50E3">
      <w:pPr>
        <w:autoSpaceDE w:val="0"/>
        <w:autoSpaceDN w:val="0"/>
        <w:adjustRightInd w:val="0"/>
        <w:spacing w:before="120" w:after="120"/>
        <w:jc w:val="both"/>
        <w:rPr>
          <w:lang w:val="en-US"/>
        </w:rPr>
      </w:pPr>
      <w:r>
        <w:rPr>
          <w:lang w:val="en-US"/>
        </w:rPr>
        <w:t xml:space="preserve">The remuneration for the Board of </w:t>
      </w:r>
      <w:r w:rsidRPr="00156320">
        <w:rPr>
          <w:lang w:val="en-US"/>
        </w:rPr>
        <w:t xml:space="preserve">Statutory Auditors </w:t>
      </w:r>
      <w:proofErr w:type="gramStart"/>
      <w:r w:rsidRPr="00156320">
        <w:rPr>
          <w:lang w:val="en-US"/>
        </w:rPr>
        <w:t>is established</w:t>
      </w:r>
      <w:proofErr w:type="gramEnd"/>
      <w:r w:rsidRPr="00156320">
        <w:rPr>
          <w:lang w:val="en-US"/>
        </w:rPr>
        <w:t xml:space="preserve"> </w:t>
      </w:r>
      <w:r w:rsidR="00156320" w:rsidRPr="00156320">
        <w:rPr>
          <w:lang w:val="en-US"/>
        </w:rPr>
        <w:t>by the Assemb</w:t>
      </w:r>
      <w:r w:rsidR="00156320">
        <w:rPr>
          <w:lang w:val="en-US"/>
        </w:rPr>
        <w:t xml:space="preserve">ly of Shareholders during its </w:t>
      </w:r>
      <w:r w:rsidR="00156320" w:rsidRPr="00156320">
        <w:rPr>
          <w:lang w:val="en-US"/>
        </w:rPr>
        <w:t>nomination and is valid for the entire tenure.</w:t>
      </w:r>
    </w:p>
    <w:p w:rsidR="001B50E3" w:rsidRPr="001B50E3" w:rsidRDefault="001B50E3" w:rsidP="000F3BE0">
      <w:pPr>
        <w:spacing w:before="120" w:after="120"/>
        <w:jc w:val="both"/>
        <w:rPr>
          <w:lang w:val="en-US"/>
        </w:rPr>
      </w:pPr>
    </w:p>
    <w:p w:rsidR="00817BAF" w:rsidRDefault="00817BAF" w:rsidP="002E2BB1">
      <w:pPr>
        <w:spacing w:before="120" w:after="120"/>
        <w:jc w:val="both"/>
        <w:rPr>
          <w:b/>
          <w:lang w:val="en-US"/>
        </w:rPr>
      </w:pPr>
    </w:p>
    <w:p w:rsidR="00BF3DAA" w:rsidRDefault="00CC2808" w:rsidP="002E2BB1">
      <w:pPr>
        <w:spacing w:before="120" w:after="120"/>
        <w:jc w:val="both"/>
        <w:rPr>
          <w:b/>
          <w:lang w:val="en-US"/>
        </w:rPr>
      </w:pPr>
      <w:r w:rsidRPr="008D24BD">
        <w:rPr>
          <w:b/>
          <w:lang w:val="en-US"/>
        </w:rPr>
        <w:t>5.</w:t>
      </w:r>
      <w:r w:rsidRPr="008D24BD">
        <w:rPr>
          <w:b/>
          <w:lang w:val="en-US"/>
        </w:rPr>
        <w:tab/>
      </w:r>
      <w:r w:rsidRPr="00CC2808">
        <w:rPr>
          <w:b/>
          <w:lang w:val="en-US"/>
        </w:rPr>
        <w:t>Policy adopted for non-monetary benefits</w:t>
      </w:r>
    </w:p>
    <w:p w:rsidR="002E2BB1" w:rsidRPr="00BF3DAA" w:rsidRDefault="00BF3DAA" w:rsidP="002E2BB1">
      <w:pPr>
        <w:spacing w:before="120" w:after="120"/>
        <w:jc w:val="both"/>
        <w:rPr>
          <w:b/>
          <w:lang w:val="en-US"/>
        </w:rPr>
      </w:pPr>
      <w:r>
        <w:rPr>
          <w:lang w:val="en-US"/>
        </w:rPr>
        <w:t>T</w:t>
      </w:r>
      <w:r w:rsidR="00156320">
        <w:rPr>
          <w:lang w:val="en-US"/>
        </w:rPr>
        <w:t>he</w:t>
      </w:r>
      <w:r>
        <w:rPr>
          <w:lang w:val="en-US"/>
        </w:rPr>
        <w:t xml:space="preserve"> Company’s Remuneration Policy </w:t>
      </w:r>
      <w:r w:rsidR="002D538D">
        <w:rPr>
          <w:lang w:val="en-US"/>
        </w:rPr>
        <w:t xml:space="preserve">does not foresee </w:t>
      </w:r>
      <w:r w:rsidR="00156320">
        <w:rPr>
          <w:lang w:val="en-US"/>
        </w:rPr>
        <w:t xml:space="preserve">non-monetary benefits </w:t>
      </w:r>
      <w:r w:rsidR="002D538D">
        <w:rPr>
          <w:lang w:val="en-US"/>
        </w:rPr>
        <w:t xml:space="preserve">in </w:t>
      </w:r>
      <w:proofErr w:type="spellStart"/>
      <w:r>
        <w:rPr>
          <w:lang w:val="en-US"/>
        </w:rPr>
        <w:t>favour</w:t>
      </w:r>
      <w:proofErr w:type="spellEnd"/>
      <w:r>
        <w:rPr>
          <w:lang w:val="en-US"/>
        </w:rPr>
        <w:t xml:space="preserve"> of the </w:t>
      </w:r>
      <w:r w:rsidR="003C65C5">
        <w:rPr>
          <w:lang w:val="en-US"/>
        </w:rPr>
        <w:t>Directors or S</w:t>
      </w:r>
      <w:r w:rsidR="00631C5E">
        <w:rPr>
          <w:lang w:val="en-US"/>
        </w:rPr>
        <w:t xml:space="preserve">tatutory auditors. </w:t>
      </w:r>
    </w:p>
    <w:p w:rsidR="008D24BD" w:rsidRDefault="008D24BD" w:rsidP="002E2BB1">
      <w:pPr>
        <w:spacing w:before="120" w:after="120"/>
        <w:jc w:val="both"/>
        <w:rPr>
          <w:b/>
          <w:lang w:val="en-US"/>
        </w:rPr>
      </w:pPr>
    </w:p>
    <w:p w:rsidR="00817BAF" w:rsidRDefault="00817BAF" w:rsidP="002E2BB1">
      <w:pPr>
        <w:spacing w:before="120" w:after="120"/>
        <w:jc w:val="both"/>
        <w:rPr>
          <w:b/>
          <w:lang w:val="en-US"/>
        </w:rPr>
      </w:pPr>
    </w:p>
    <w:p w:rsidR="002E2BB1" w:rsidRPr="00055E42" w:rsidRDefault="00055E42" w:rsidP="002E2BB1">
      <w:pPr>
        <w:spacing w:before="120" w:after="120"/>
        <w:jc w:val="both"/>
        <w:rPr>
          <w:b/>
          <w:lang w:val="en-US"/>
        </w:rPr>
      </w:pPr>
      <w:r w:rsidRPr="00055E42">
        <w:rPr>
          <w:b/>
          <w:lang w:val="en-US"/>
        </w:rPr>
        <w:t>6.</w:t>
      </w:r>
      <w:r w:rsidRPr="00055E42">
        <w:rPr>
          <w:b/>
          <w:lang w:val="en-US"/>
        </w:rPr>
        <w:tab/>
        <w:t>Vesting period, possible</w:t>
      </w:r>
      <w:r w:rsidR="00AB0344">
        <w:rPr>
          <w:b/>
          <w:lang w:val="en-US"/>
        </w:rPr>
        <w:t xml:space="preserve"> deferr</w:t>
      </w:r>
      <w:r w:rsidRPr="00055E42">
        <w:rPr>
          <w:b/>
          <w:lang w:val="en-US"/>
        </w:rPr>
        <w:t xml:space="preserve">ed payment systems, with indications of deferred period </w:t>
      </w:r>
      <w:r w:rsidR="00B57CD5">
        <w:rPr>
          <w:b/>
          <w:lang w:val="en-US"/>
        </w:rPr>
        <w:tab/>
      </w:r>
      <w:r w:rsidRPr="00055E42">
        <w:rPr>
          <w:b/>
          <w:lang w:val="en-US"/>
        </w:rPr>
        <w:t xml:space="preserve">and the criteria employed for establishing these periods and, if contemplated, the </w:t>
      </w:r>
      <w:r w:rsidR="00B57CD5">
        <w:rPr>
          <w:b/>
          <w:lang w:val="en-US"/>
        </w:rPr>
        <w:tab/>
      </w:r>
      <w:r w:rsidRPr="00055E42">
        <w:rPr>
          <w:b/>
          <w:lang w:val="en-US"/>
        </w:rPr>
        <w:t>mechani</w:t>
      </w:r>
      <w:r>
        <w:rPr>
          <w:b/>
          <w:lang w:val="en-US"/>
        </w:rPr>
        <w:t>sms for determin</w:t>
      </w:r>
      <w:r w:rsidR="00AB0344">
        <w:rPr>
          <w:b/>
          <w:lang w:val="en-US"/>
        </w:rPr>
        <w:t>in</w:t>
      </w:r>
      <w:r>
        <w:rPr>
          <w:b/>
          <w:lang w:val="en-US"/>
        </w:rPr>
        <w:t>g these periods</w:t>
      </w:r>
    </w:p>
    <w:p w:rsidR="00B57CD5" w:rsidRDefault="002E2BB1" w:rsidP="002E2BB1">
      <w:pPr>
        <w:spacing w:before="120" w:after="120"/>
        <w:jc w:val="both"/>
        <w:rPr>
          <w:lang w:val="en-US"/>
        </w:rPr>
      </w:pPr>
      <w:r w:rsidRPr="007A57ED">
        <w:rPr>
          <w:lang w:val="en-US"/>
        </w:rPr>
        <w:t>A</w:t>
      </w:r>
      <w:r w:rsidR="00055E42" w:rsidRPr="007A57ED">
        <w:rPr>
          <w:lang w:val="en-US"/>
        </w:rPr>
        <w:t xml:space="preserve">t the date of </w:t>
      </w:r>
      <w:r w:rsidR="00156320">
        <w:rPr>
          <w:lang w:val="en-US"/>
        </w:rPr>
        <w:t>this Report, the Company has</w:t>
      </w:r>
      <w:r w:rsidR="00055E42" w:rsidRPr="007A57ED">
        <w:rPr>
          <w:lang w:val="en-US"/>
        </w:rPr>
        <w:t xml:space="preserve"> </w:t>
      </w:r>
      <w:r w:rsidR="00AB0344" w:rsidRPr="007A57ED">
        <w:rPr>
          <w:lang w:val="en-US"/>
        </w:rPr>
        <w:t xml:space="preserve">prepared a Remuneration Policy </w:t>
      </w:r>
      <w:r w:rsidR="00156320">
        <w:rPr>
          <w:lang w:val="en-US"/>
        </w:rPr>
        <w:t>which does not foresee</w:t>
      </w:r>
      <w:r w:rsidR="007A57ED" w:rsidRPr="007A57ED">
        <w:rPr>
          <w:lang w:val="en-US"/>
        </w:rPr>
        <w:t xml:space="preserve"> </w:t>
      </w:r>
      <w:r w:rsidR="00B57CD5">
        <w:rPr>
          <w:lang w:val="en-US"/>
        </w:rPr>
        <w:t xml:space="preserve">deferred </w:t>
      </w:r>
      <w:r w:rsidR="007A57ED" w:rsidRPr="007A57ED">
        <w:rPr>
          <w:lang w:val="en-US"/>
        </w:rPr>
        <w:t>vesting periods</w:t>
      </w:r>
      <w:proofErr w:type="gramStart"/>
      <w:r w:rsidR="007A57ED" w:rsidRPr="007A57ED">
        <w:rPr>
          <w:lang w:val="en-US"/>
        </w:rPr>
        <w:t xml:space="preserve">, </w:t>
      </w:r>
      <w:r w:rsidR="00AB0344" w:rsidRPr="007A57ED">
        <w:rPr>
          <w:lang w:val="en-US"/>
        </w:rPr>
        <w:t xml:space="preserve"> </w:t>
      </w:r>
      <w:r w:rsidR="00B57CD5">
        <w:rPr>
          <w:lang w:val="en-US"/>
        </w:rPr>
        <w:t>nor</w:t>
      </w:r>
      <w:proofErr w:type="gramEnd"/>
      <w:r w:rsidR="00AB0344" w:rsidRPr="007A57ED">
        <w:rPr>
          <w:lang w:val="en-US"/>
        </w:rPr>
        <w:t xml:space="preserve"> deferred payment systems </w:t>
      </w:r>
      <w:r w:rsidR="007A57ED">
        <w:rPr>
          <w:lang w:val="en-US"/>
        </w:rPr>
        <w:t>or mechanisms for</w:t>
      </w:r>
      <w:r w:rsidR="007A57ED" w:rsidRPr="007A57ED">
        <w:rPr>
          <w:lang w:val="en-US"/>
        </w:rPr>
        <w:t xml:space="preserve"> correction </w:t>
      </w:r>
      <w:r w:rsidRPr="007A57ED">
        <w:rPr>
          <w:i/>
          <w:lang w:val="en-US"/>
        </w:rPr>
        <w:t>ex post</w:t>
      </w:r>
      <w:r w:rsidR="00B57CD5">
        <w:rPr>
          <w:i/>
          <w:lang w:val="en-US"/>
        </w:rPr>
        <w:t>.</w:t>
      </w:r>
      <w:r w:rsidRPr="007A57ED">
        <w:rPr>
          <w:lang w:val="en-US"/>
        </w:rPr>
        <w:t xml:space="preserve"> </w:t>
      </w:r>
    </w:p>
    <w:p w:rsidR="00156320" w:rsidRPr="007A57ED" w:rsidRDefault="00B57CD5" w:rsidP="002E2BB1">
      <w:pPr>
        <w:spacing w:before="120" w:after="120"/>
        <w:jc w:val="both"/>
        <w:rPr>
          <w:lang w:val="en-US"/>
        </w:rPr>
      </w:pPr>
      <w:r>
        <w:rPr>
          <w:lang w:val="en-US"/>
        </w:rPr>
        <w:t>The incentive for a stable an</w:t>
      </w:r>
      <w:r w:rsidR="003C65C5">
        <w:rPr>
          <w:lang w:val="en-US"/>
        </w:rPr>
        <w:t>d progressive commitment to</w:t>
      </w:r>
      <w:r>
        <w:rPr>
          <w:lang w:val="en-US"/>
        </w:rPr>
        <w:t xml:space="preserve"> the achievement of the results is provided </w:t>
      </w:r>
      <w:r w:rsidR="003C65C5">
        <w:rPr>
          <w:lang w:val="en-US"/>
        </w:rPr>
        <w:t xml:space="preserve">to the CEO </w:t>
      </w:r>
      <w:r>
        <w:rPr>
          <w:lang w:val="en-US"/>
        </w:rPr>
        <w:t xml:space="preserve">by </w:t>
      </w:r>
      <w:r w:rsidR="00156320">
        <w:rPr>
          <w:lang w:val="en-US"/>
        </w:rPr>
        <w:t xml:space="preserve">the mechanism for the accumulation of objectives and </w:t>
      </w:r>
      <w:proofErr w:type="gramStart"/>
      <w:r w:rsidR="00156320">
        <w:rPr>
          <w:lang w:val="en-US"/>
        </w:rPr>
        <w:t>bonus</w:t>
      </w:r>
      <w:r>
        <w:rPr>
          <w:lang w:val="en-US"/>
        </w:rPr>
        <w:t xml:space="preserve"> which</w:t>
      </w:r>
      <w:proofErr w:type="gramEnd"/>
      <w:r w:rsidR="003213C8">
        <w:rPr>
          <w:lang w:val="en-US"/>
        </w:rPr>
        <w:t xml:space="preserve">, on the achievement of the results, </w:t>
      </w:r>
      <w:r>
        <w:rPr>
          <w:lang w:val="en-US"/>
        </w:rPr>
        <w:t xml:space="preserve"> </w:t>
      </w:r>
      <w:r w:rsidR="00156320">
        <w:rPr>
          <w:lang w:val="en-US"/>
        </w:rPr>
        <w:t xml:space="preserve"> is extended over a three</w:t>
      </w:r>
      <w:r>
        <w:rPr>
          <w:lang w:val="en-US"/>
        </w:rPr>
        <w:t xml:space="preserve"> year period.</w:t>
      </w:r>
      <w:r w:rsidR="001A1307">
        <w:rPr>
          <w:lang w:val="en-US"/>
        </w:rPr>
        <w:t xml:space="preserve"> </w:t>
      </w:r>
    </w:p>
    <w:p w:rsidR="001930E1" w:rsidRDefault="001930E1" w:rsidP="001930E1">
      <w:pPr>
        <w:spacing w:before="120" w:after="120"/>
        <w:jc w:val="both"/>
        <w:rPr>
          <w:lang w:val="en-US"/>
        </w:rPr>
      </w:pPr>
    </w:p>
    <w:p w:rsidR="00817BAF" w:rsidRPr="007A57ED" w:rsidRDefault="00817BAF" w:rsidP="001930E1">
      <w:pPr>
        <w:spacing w:before="120" w:after="120"/>
        <w:jc w:val="both"/>
        <w:rPr>
          <w:lang w:val="en-US"/>
        </w:rPr>
      </w:pPr>
    </w:p>
    <w:p w:rsidR="001930E1" w:rsidRPr="00DA7D21" w:rsidRDefault="002E2BB1" w:rsidP="001930E1">
      <w:pPr>
        <w:spacing w:before="120" w:after="120"/>
        <w:jc w:val="both"/>
        <w:rPr>
          <w:b/>
          <w:lang w:val="en-US"/>
        </w:rPr>
      </w:pPr>
      <w:r w:rsidRPr="00DA7D21">
        <w:rPr>
          <w:b/>
          <w:lang w:val="en-US"/>
        </w:rPr>
        <w:t>7</w:t>
      </w:r>
      <w:r w:rsidR="007A57ED" w:rsidRPr="00DA7D21">
        <w:rPr>
          <w:b/>
          <w:lang w:val="en-US"/>
        </w:rPr>
        <w:t>.</w:t>
      </w:r>
      <w:r w:rsidR="007A57ED" w:rsidRPr="00DA7D21">
        <w:rPr>
          <w:b/>
          <w:lang w:val="en-US"/>
        </w:rPr>
        <w:tab/>
        <w:t>Disclosure</w:t>
      </w:r>
      <w:r w:rsidR="00DA7D21" w:rsidRPr="00DA7D21">
        <w:rPr>
          <w:b/>
          <w:lang w:val="en-US"/>
        </w:rPr>
        <w:t xml:space="preserve"> on possible clauses for maintaining financial instruments in portfolio after </w:t>
      </w:r>
      <w:r w:rsidR="00B57CD5">
        <w:rPr>
          <w:b/>
          <w:lang w:val="en-US"/>
        </w:rPr>
        <w:tab/>
      </w:r>
      <w:r w:rsidR="00DA7D21" w:rsidRPr="00DA7D21">
        <w:rPr>
          <w:b/>
          <w:lang w:val="en-US"/>
        </w:rPr>
        <w:t xml:space="preserve">their purchase, including indications on maintenance periods and criteria used for </w:t>
      </w:r>
      <w:r w:rsidR="00B57CD5">
        <w:rPr>
          <w:b/>
          <w:lang w:val="en-US"/>
        </w:rPr>
        <w:tab/>
      </w:r>
      <w:r w:rsidR="00DA7D21" w:rsidRPr="00DA7D21">
        <w:rPr>
          <w:b/>
          <w:lang w:val="en-US"/>
        </w:rPr>
        <w:t>determining these periods</w:t>
      </w:r>
    </w:p>
    <w:p w:rsidR="002E2BB1" w:rsidRPr="00DA7D21" w:rsidRDefault="00DA7D21" w:rsidP="002E2BB1">
      <w:pPr>
        <w:spacing w:before="120" w:after="120"/>
        <w:jc w:val="both"/>
        <w:rPr>
          <w:lang w:val="en-US"/>
        </w:rPr>
      </w:pPr>
      <w:r w:rsidRPr="00DA7D21">
        <w:rPr>
          <w:lang w:val="en-US"/>
        </w:rPr>
        <w:t xml:space="preserve">The Remuneration Policy does not </w:t>
      </w:r>
      <w:r w:rsidR="00B57CD5">
        <w:rPr>
          <w:lang w:val="en-US"/>
        </w:rPr>
        <w:t xml:space="preserve">currently </w:t>
      </w:r>
      <w:r w:rsidRPr="00DA7D21">
        <w:rPr>
          <w:lang w:val="en-US"/>
        </w:rPr>
        <w:t xml:space="preserve">foresee incentive plans based on financial instruments. </w:t>
      </w:r>
      <w:r w:rsidR="002E2BB1" w:rsidRPr="00DA7D21">
        <w:rPr>
          <w:lang w:val="en-US"/>
        </w:rPr>
        <w:t xml:space="preserve"> </w:t>
      </w:r>
    </w:p>
    <w:p w:rsidR="001930E1" w:rsidRDefault="001930E1" w:rsidP="001930E1">
      <w:pPr>
        <w:spacing w:before="120" w:after="120"/>
        <w:jc w:val="both"/>
        <w:rPr>
          <w:lang w:val="en-US"/>
        </w:rPr>
      </w:pPr>
    </w:p>
    <w:p w:rsidR="00817BAF" w:rsidRPr="00DA7D21" w:rsidRDefault="00817BAF" w:rsidP="001930E1">
      <w:pPr>
        <w:spacing w:before="120" w:after="120"/>
        <w:jc w:val="both"/>
        <w:rPr>
          <w:lang w:val="en-US"/>
        </w:rPr>
      </w:pPr>
    </w:p>
    <w:p w:rsidR="00604579" w:rsidRPr="00CF6364" w:rsidRDefault="002E2BB1" w:rsidP="00F6006F">
      <w:pPr>
        <w:pStyle w:val="Titolo2"/>
        <w:spacing w:before="120" w:after="120"/>
        <w:ind w:left="720" w:hanging="723"/>
        <w:jc w:val="both"/>
        <w:rPr>
          <w:rFonts w:ascii="Times New Roman" w:hAnsi="Times New Roman" w:cs="Times New Roman"/>
          <w:i w:val="0"/>
          <w:sz w:val="24"/>
          <w:szCs w:val="24"/>
          <w:lang w:val="en-US"/>
        </w:rPr>
      </w:pPr>
      <w:r w:rsidRPr="00CF6364">
        <w:rPr>
          <w:rFonts w:ascii="Times New Roman" w:hAnsi="Times New Roman" w:cs="Times New Roman"/>
          <w:i w:val="0"/>
          <w:sz w:val="24"/>
          <w:szCs w:val="24"/>
          <w:lang w:val="en-US"/>
        </w:rPr>
        <w:t>8</w:t>
      </w:r>
      <w:bookmarkStart w:id="7" w:name="_Toc320606119"/>
      <w:r w:rsidR="00F6006F" w:rsidRPr="00CF6364">
        <w:rPr>
          <w:rFonts w:ascii="Times New Roman" w:hAnsi="Times New Roman" w:cs="Times New Roman"/>
          <w:i w:val="0"/>
          <w:sz w:val="24"/>
          <w:szCs w:val="24"/>
          <w:lang w:val="en-US"/>
        </w:rPr>
        <w:t>.</w:t>
      </w:r>
      <w:r w:rsidR="00F6006F" w:rsidRPr="00CF6364">
        <w:rPr>
          <w:rFonts w:ascii="Times New Roman" w:hAnsi="Times New Roman" w:cs="Times New Roman"/>
          <w:i w:val="0"/>
          <w:sz w:val="24"/>
          <w:szCs w:val="24"/>
          <w:lang w:val="en-US"/>
        </w:rPr>
        <w:tab/>
      </w:r>
      <w:r w:rsidR="00DA7D21" w:rsidRPr="00CF6364">
        <w:rPr>
          <w:rFonts w:ascii="Times New Roman" w:hAnsi="Times New Roman" w:cs="Times New Roman"/>
          <w:i w:val="0"/>
          <w:sz w:val="24"/>
          <w:szCs w:val="24"/>
          <w:lang w:val="en-US"/>
        </w:rPr>
        <w:t xml:space="preserve">Policy regarding </w:t>
      </w:r>
      <w:r w:rsidR="00CF6364" w:rsidRPr="00CF6364">
        <w:rPr>
          <w:rFonts w:ascii="Times New Roman" w:hAnsi="Times New Roman" w:cs="Times New Roman"/>
          <w:i w:val="0"/>
          <w:sz w:val="24"/>
          <w:szCs w:val="24"/>
          <w:lang w:val="en-US"/>
        </w:rPr>
        <w:t>payments established in the event of termination of office or of employment contract</w:t>
      </w:r>
      <w:bookmarkEnd w:id="7"/>
    </w:p>
    <w:p w:rsidR="00604579" w:rsidRDefault="0043641F" w:rsidP="00027D9E">
      <w:pPr>
        <w:spacing w:before="120" w:after="120"/>
        <w:jc w:val="both"/>
        <w:rPr>
          <w:lang w:val="en-US"/>
        </w:rPr>
      </w:pPr>
      <w:r w:rsidRPr="00A67F12">
        <w:rPr>
          <w:lang w:val="en-US"/>
        </w:rPr>
        <w:t>The Remuneration Policy does not foresee the stipulation of agreements between the Company</w:t>
      </w:r>
      <w:r w:rsidR="00A053AD">
        <w:rPr>
          <w:lang w:val="en-US"/>
        </w:rPr>
        <w:t xml:space="preserve"> and directors</w:t>
      </w:r>
      <w:proofErr w:type="gramStart"/>
      <w:r w:rsidR="00A053AD">
        <w:rPr>
          <w:lang w:val="en-US"/>
        </w:rPr>
        <w:t xml:space="preserve">, </w:t>
      </w:r>
      <w:r w:rsidR="00631C5E">
        <w:rPr>
          <w:lang w:val="en-US"/>
        </w:rPr>
        <w:t xml:space="preserve"> especially</w:t>
      </w:r>
      <w:proofErr w:type="gramEnd"/>
      <w:r w:rsidR="00631C5E">
        <w:rPr>
          <w:lang w:val="en-US"/>
        </w:rPr>
        <w:t xml:space="preserve"> those with special offices, </w:t>
      </w:r>
      <w:r w:rsidRPr="00A67F12">
        <w:rPr>
          <w:lang w:val="en-US"/>
        </w:rPr>
        <w:t xml:space="preserve"> with the object of contemplating an compensation in the case of resignation or dismissal/removal without just cause or in the event of </w:t>
      </w:r>
      <w:r w:rsidR="00A67F12" w:rsidRPr="00A67F12">
        <w:rPr>
          <w:lang w:val="en-US"/>
        </w:rPr>
        <w:t>termination of employment following a takeover bid</w:t>
      </w:r>
      <w:r w:rsidR="00631C5E" w:rsidRPr="0002569F">
        <w:rPr>
          <w:lang w:val="en-US"/>
        </w:rPr>
        <w:t>.</w:t>
      </w:r>
      <w:r w:rsidR="001A1307" w:rsidRPr="0002569F">
        <w:rPr>
          <w:lang w:val="en-US"/>
        </w:rPr>
        <w:t xml:space="preserve"> </w:t>
      </w:r>
    </w:p>
    <w:p w:rsidR="00A053AD" w:rsidRDefault="00A053AD" w:rsidP="00027D9E">
      <w:pPr>
        <w:spacing w:before="120" w:after="120"/>
        <w:jc w:val="both"/>
        <w:rPr>
          <w:lang w:val="en-US"/>
        </w:rPr>
      </w:pPr>
      <w:r>
        <w:rPr>
          <w:lang w:val="en-US"/>
        </w:rPr>
        <w:t>The reasons for this set-up are connected the role as Shareholders of reference</w:t>
      </w:r>
      <w:r w:rsidR="00E4512B">
        <w:rPr>
          <w:lang w:val="en-US"/>
        </w:rPr>
        <w:t xml:space="preserve">, fulfilled by both the executive directors, in the company </w:t>
      </w:r>
      <w:proofErr w:type="spellStart"/>
      <w:r w:rsidR="00E4512B">
        <w:rPr>
          <w:lang w:val="en-US"/>
        </w:rPr>
        <w:t>Penta</w:t>
      </w:r>
      <w:proofErr w:type="spellEnd"/>
      <w:r w:rsidR="00E4512B">
        <w:rPr>
          <w:lang w:val="en-US"/>
        </w:rPr>
        <w:t xml:space="preserve"> Holding, currently controlling Bolzoni S.p.A.</w:t>
      </w:r>
    </w:p>
    <w:p w:rsidR="00E4512B" w:rsidRDefault="00E4512B" w:rsidP="00027D9E">
      <w:pPr>
        <w:spacing w:before="120" w:after="120"/>
        <w:jc w:val="both"/>
        <w:rPr>
          <w:lang w:val="en-US"/>
        </w:rPr>
      </w:pPr>
      <w:r>
        <w:rPr>
          <w:lang w:val="en-US"/>
        </w:rPr>
        <w:t xml:space="preserve">The </w:t>
      </w:r>
      <w:proofErr w:type="gramStart"/>
      <w:r>
        <w:rPr>
          <w:lang w:val="en-US"/>
        </w:rPr>
        <w:t>same considerations are established by the Board of Directors as the reason for the failure to foresee non-compete agreements between each director</w:t>
      </w:r>
      <w:proofErr w:type="gramEnd"/>
      <w:r>
        <w:rPr>
          <w:lang w:val="en-US"/>
        </w:rPr>
        <w:t>.</w:t>
      </w:r>
    </w:p>
    <w:p w:rsidR="00E4512B" w:rsidRPr="001A1307" w:rsidRDefault="00E4512B" w:rsidP="00027D9E">
      <w:pPr>
        <w:spacing w:before="120" w:after="120"/>
        <w:jc w:val="both"/>
        <w:rPr>
          <w:lang w:val="en-US"/>
        </w:rPr>
      </w:pPr>
      <w:r>
        <w:rPr>
          <w:lang w:val="en-US"/>
        </w:rPr>
        <w:t>There is no plan for their succession as it is believed that the division of the top roles and the good operating organization of the Company and Group give ample possibility of facing any emergency situations and that the majority shareholder is able to replace them in the event of need.</w:t>
      </w:r>
    </w:p>
    <w:p w:rsidR="00596347" w:rsidRDefault="00596347" w:rsidP="00604579">
      <w:pPr>
        <w:spacing w:before="120" w:after="120"/>
        <w:jc w:val="both"/>
        <w:rPr>
          <w:lang w:val="en-US"/>
        </w:rPr>
      </w:pPr>
    </w:p>
    <w:p w:rsidR="00817BAF" w:rsidRPr="00B8185D" w:rsidRDefault="00817BAF" w:rsidP="00604579">
      <w:pPr>
        <w:spacing w:before="120" w:after="120"/>
        <w:jc w:val="both"/>
        <w:rPr>
          <w:lang w:val="en-US"/>
        </w:rPr>
      </w:pPr>
    </w:p>
    <w:p w:rsidR="00604579" w:rsidRPr="007112B8" w:rsidRDefault="00631C5E" w:rsidP="00C55E80">
      <w:pPr>
        <w:pStyle w:val="Titolo2"/>
        <w:spacing w:before="120" w:after="120"/>
        <w:ind w:left="720" w:hanging="720"/>
        <w:jc w:val="both"/>
        <w:rPr>
          <w:rFonts w:ascii="Times New Roman" w:hAnsi="Times New Roman" w:cs="Times New Roman"/>
          <w:i w:val="0"/>
          <w:sz w:val="24"/>
          <w:szCs w:val="24"/>
          <w:lang w:val="en-US"/>
        </w:rPr>
      </w:pPr>
      <w:bookmarkStart w:id="8" w:name="_Toc320606122"/>
      <w:r>
        <w:rPr>
          <w:rFonts w:ascii="Times New Roman" w:hAnsi="Times New Roman" w:cs="Times New Roman"/>
          <w:i w:val="0"/>
          <w:sz w:val="24"/>
          <w:szCs w:val="24"/>
          <w:lang w:val="en-US"/>
        </w:rPr>
        <w:t>9</w:t>
      </w:r>
      <w:r w:rsidR="00A67383" w:rsidRPr="007112B8">
        <w:rPr>
          <w:rFonts w:ascii="Times New Roman" w:hAnsi="Times New Roman" w:cs="Times New Roman"/>
          <w:i w:val="0"/>
          <w:sz w:val="24"/>
          <w:szCs w:val="24"/>
          <w:lang w:val="en-US"/>
        </w:rPr>
        <w:t>.</w:t>
      </w:r>
      <w:r w:rsidR="00A67383" w:rsidRPr="007112B8">
        <w:rPr>
          <w:rFonts w:ascii="Times New Roman" w:hAnsi="Times New Roman" w:cs="Times New Roman"/>
          <w:i w:val="0"/>
          <w:sz w:val="24"/>
          <w:szCs w:val="24"/>
          <w:lang w:val="en-US"/>
        </w:rPr>
        <w:tab/>
      </w:r>
      <w:r w:rsidR="007112B8" w:rsidRPr="007112B8">
        <w:rPr>
          <w:rFonts w:ascii="Times New Roman" w:hAnsi="Times New Roman" w:cs="Times New Roman"/>
          <w:i w:val="0"/>
          <w:sz w:val="24"/>
          <w:szCs w:val="24"/>
          <w:lang w:val="en-US"/>
        </w:rPr>
        <w:t>Indications on possible use of other companies’ retribution policies</w:t>
      </w:r>
      <w:bookmarkEnd w:id="8"/>
      <w:r w:rsidR="004A2174">
        <w:rPr>
          <w:rFonts w:ascii="Times New Roman" w:hAnsi="Times New Roman" w:cs="Times New Roman"/>
          <w:i w:val="0"/>
          <w:sz w:val="24"/>
          <w:szCs w:val="24"/>
          <w:lang w:val="en-US"/>
        </w:rPr>
        <w:t xml:space="preserve"> as a reference</w:t>
      </w:r>
    </w:p>
    <w:p w:rsidR="00604579" w:rsidRPr="00F60DDD" w:rsidRDefault="007112B8" w:rsidP="00604579">
      <w:pPr>
        <w:spacing w:before="120" w:after="120"/>
        <w:jc w:val="both"/>
        <w:rPr>
          <w:lang w:val="en-US"/>
        </w:rPr>
      </w:pPr>
      <w:r w:rsidRPr="007112B8">
        <w:rPr>
          <w:lang w:val="en-US"/>
        </w:rPr>
        <w:t xml:space="preserve">The </w:t>
      </w:r>
      <w:proofErr w:type="gramStart"/>
      <w:r w:rsidRPr="007112B8">
        <w:rPr>
          <w:lang w:val="en-US"/>
        </w:rPr>
        <w:t>Remuneration Policy has been drawn up by the Company</w:t>
      </w:r>
      <w:proofErr w:type="gramEnd"/>
      <w:r w:rsidRPr="007112B8">
        <w:rPr>
          <w:lang w:val="en-US"/>
        </w:rPr>
        <w:t xml:space="preserve"> without using the policies of other companies as reference. </w:t>
      </w:r>
      <w:r w:rsidR="00604579" w:rsidRPr="00F60DDD">
        <w:rPr>
          <w:lang w:val="en-US"/>
        </w:rPr>
        <w:t xml:space="preserve"> </w:t>
      </w:r>
    </w:p>
    <w:p w:rsidR="002A1F56" w:rsidRPr="00F60DDD" w:rsidRDefault="002A1F56" w:rsidP="0081020E">
      <w:pPr>
        <w:spacing w:line="360" w:lineRule="auto"/>
        <w:jc w:val="both"/>
        <w:rPr>
          <w:lang w:val="en-US"/>
        </w:rPr>
      </w:pPr>
    </w:p>
    <w:p w:rsidR="001A1307" w:rsidRDefault="009C52CB" w:rsidP="003C53D3">
      <w:pPr>
        <w:spacing w:before="120" w:after="120"/>
        <w:jc w:val="both"/>
        <w:rPr>
          <w:b/>
          <w:lang w:val="en-US"/>
        </w:rPr>
      </w:pPr>
      <w:r w:rsidRPr="003475EF">
        <w:rPr>
          <w:lang w:val="en-US"/>
        </w:rPr>
        <w:br w:type="page"/>
      </w:r>
      <w:bookmarkStart w:id="9" w:name="_Toc320606123"/>
      <w:r w:rsidR="00AA1F66" w:rsidRPr="003475EF">
        <w:rPr>
          <w:b/>
          <w:lang w:val="en-US"/>
        </w:rPr>
        <w:lastRenderedPageBreak/>
        <w:t>SECTION</w:t>
      </w:r>
      <w:r w:rsidRPr="003475EF">
        <w:rPr>
          <w:b/>
          <w:lang w:val="en-US"/>
        </w:rPr>
        <w:t xml:space="preserve"> II – </w:t>
      </w:r>
      <w:r w:rsidR="003475EF" w:rsidRPr="003475EF">
        <w:rPr>
          <w:b/>
          <w:lang w:val="en-US"/>
        </w:rPr>
        <w:t xml:space="preserve">COMPENSATION RECEIVED DURING FINANCIAL YEAR </w:t>
      </w:r>
      <w:r w:rsidR="001A1307">
        <w:rPr>
          <w:b/>
          <w:lang w:val="en-US"/>
        </w:rPr>
        <w:t>201</w:t>
      </w:r>
      <w:r w:rsidR="00E4512B">
        <w:rPr>
          <w:b/>
          <w:lang w:val="en-US"/>
        </w:rPr>
        <w:t>4</w:t>
      </w:r>
      <w:r w:rsidRPr="003475EF">
        <w:rPr>
          <w:b/>
          <w:lang w:val="en-US"/>
        </w:rPr>
        <w:t xml:space="preserve"> </w:t>
      </w:r>
      <w:r w:rsidR="003475EF" w:rsidRPr="003475EF">
        <w:rPr>
          <w:b/>
          <w:lang w:val="en-US"/>
        </w:rPr>
        <w:t>BY THE MEMBERS OF THE BOARD OF DIRECTORS</w:t>
      </w:r>
      <w:r w:rsidR="00283AD4">
        <w:rPr>
          <w:b/>
          <w:lang w:val="en-US"/>
        </w:rPr>
        <w:t xml:space="preserve"> AND</w:t>
      </w:r>
      <w:r w:rsidR="003475EF" w:rsidRPr="003475EF">
        <w:rPr>
          <w:b/>
          <w:lang w:val="en-US"/>
        </w:rPr>
        <w:t xml:space="preserve"> THE BOARD OF STATUTORY AUDITORS  </w:t>
      </w:r>
      <w:bookmarkEnd w:id="9"/>
    </w:p>
    <w:p w:rsidR="00C37693" w:rsidRDefault="00C37693" w:rsidP="003C53D3">
      <w:pPr>
        <w:spacing w:before="120" w:after="120"/>
        <w:jc w:val="both"/>
        <w:rPr>
          <w:lang w:val="en-US"/>
        </w:rPr>
      </w:pPr>
    </w:p>
    <w:p w:rsidR="009C52CB" w:rsidRPr="00B30E44" w:rsidRDefault="003475EF" w:rsidP="003C53D3">
      <w:pPr>
        <w:spacing w:before="120" w:after="120"/>
        <w:jc w:val="both"/>
        <w:rPr>
          <w:lang w:val="en-US"/>
        </w:rPr>
      </w:pPr>
      <w:r w:rsidRPr="00B30E44">
        <w:rPr>
          <w:lang w:val="en-US"/>
        </w:rPr>
        <w:t xml:space="preserve">This section of the Report </w:t>
      </w:r>
      <w:r w:rsidR="00B30E44" w:rsidRPr="00B30E44">
        <w:rPr>
          <w:lang w:val="en-US"/>
        </w:rPr>
        <w:t>illus</w:t>
      </w:r>
      <w:r w:rsidRPr="00B30E44">
        <w:rPr>
          <w:lang w:val="en-US"/>
        </w:rPr>
        <w:t>trates the comp</w:t>
      </w:r>
      <w:r w:rsidR="001A1307">
        <w:rPr>
          <w:lang w:val="en-US"/>
        </w:rPr>
        <w:t>ensation for financial year 201</w:t>
      </w:r>
      <w:r w:rsidR="00E4512B">
        <w:rPr>
          <w:lang w:val="en-US"/>
        </w:rPr>
        <w:t>4</w:t>
      </w:r>
      <w:r w:rsidRPr="00B30E44">
        <w:rPr>
          <w:lang w:val="en-US"/>
        </w:rPr>
        <w:t xml:space="preserve"> </w:t>
      </w:r>
      <w:r w:rsidR="00B30E44" w:rsidRPr="00B30E44">
        <w:rPr>
          <w:lang w:val="en-US"/>
        </w:rPr>
        <w:t>due to the members of the Board of Directors</w:t>
      </w:r>
      <w:r w:rsidR="00283AD4">
        <w:rPr>
          <w:lang w:val="en-US"/>
        </w:rPr>
        <w:t xml:space="preserve"> and</w:t>
      </w:r>
      <w:r w:rsidR="00B30E44" w:rsidRPr="00B30E44">
        <w:rPr>
          <w:lang w:val="en-US"/>
        </w:rPr>
        <w:t xml:space="preserve"> of the Board of Statutory Auditors  </w:t>
      </w:r>
      <w:r w:rsidR="009C52CB" w:rsidRPr="00B30E44">
        <w:rPr>
          <w:lang w:val="en-US"/>
        </w:rPr>
        <w:t xml:space="preserve"> </w:t>
      </w:r>
    </w:p>
    <w:p w:rsidR="009C52CB" w:rsidRPr="00B30E44" w:rsidRDefault="009C52CB" w:rsidP="003C53D3">
      <w:pPr>
        <w:tabs>
          <w:tab w:val="left" w:pos="360"/>
        </w:tabs>
        <w:spacing w:before="120" w:after="120"/>
        <w:ind w:left="357" w:hanging="357"/>
        <w:jc w:val="center"/>
        <w:rPr>
          <w:b/>
          <w:lang w:val="en-US"/>
        </w:rPr>
      </w:pPr>
      <w:r w:rsidRPr="00B30E44">
        <w:rPr>
          <w:b/>
          <w:lang w:val="en-US"/>
        </w:rPr>
        <w:t xml:space="preserve">*   *   * </w:t>
      </w:r>
    </w:p>
    <w:p w:rsidR="009C52CB" w:rsidRPr="00B30E44" w:rsidRDefault="00B30E44" w:rsidP="003C53D3">
      <w:pPr>
        <w:pStyle w:val="Titolo1"/>
        <w:spacing w:before="120" w:after="120"/>
        <w:jc w:val="both"/>
        <w:rPr>
          <w:rFonts w:ascii="Times New Roman" w:hAnsi="Times New Roman" w:cs="Times New Roman"/>
          <w:smallCaps/>
          <w:lang w:val="en-US"/>
        </w:rPr>
      </w:pPr>
      <w:bookmarkStart w:id="10" w:name="_Toc320606124"/>
      <w:r w:rsidRPr="00B30E44">
        <w:rPr>
          <w:rFonts w:ascii="Times New Roman" w:hAnsi="Times New Roman" w:cs="Times New Roman"/>
          <w:smallCaps/>
          <w:lang w:val="en-US"/>
        </w:rPr>
        <w:t xml:space="preserve"> </w:t>
      </w:r>
      <w:r w:rsidR="00EC24D5">
        <w:rPr>
          <w:rFonts w:ascii="Times New Roman" w:hAnsi="Times New Roman" w:cs="Times New Roman"/>
          <w:smallCaps/>
          <w:sz w:val="22"/>
          <w:szCs w:val="22"/>
          <w:lang w:val="en-US"/>
        </w:rPr>
        <w:t xml:space="preserve">Part 1 – </w:t>
      </w:r>
      <w:r w:rsidR="00817BAF">
        <w:rPr>
          <w:rFonts w:ascii="Times New Roman" w:hAnsi="Times New Roman" w:cs="Times New Roman"/>
          <w:smallCaps/>
          <w:sz w:val="22"/>
          <w:szCs w:val="22"/>
          <w:lang w:val="en-US"/>
        </w:rPr>
        <w:t>ITEMS</w:t>
      </w:r>
      <w:r w:rsidRPr="00B30E44">
        <w:rPr>
          <w:rFonts w:ascii="Times New Roman" w:hAnsi="Times New Roman" w:cs="Times New Roman"/>
          <w:smallCaps/>
          <w:sz w:val="22"/>
          <w:szCs w:val="22"/>
          <w:lang w:val="en-US"/>
        </w:rPr>
        <w:t xml:space="preserve"> MAKING UP THE REMUNERATION</w:t>
      </w:r>
      <w:r w:rsidR="009C52CB" w:rsidRPr="00B30E44">
        <w:rPr>
          <w:rFonts w:ascii="Times New Roman" w:hAnsi="Times New Roman" w:cs="Times New Roman"/>
          <w:smallCaps/>
          <w:lang w:val="en-US"/>
        </w:rPr>
        <w:t xml:space="preserve"> </w:t>
      </w:r>
      <w:bookmarkEnd w:id="10"/>
    </w:p>
    <w:p w:rsidR="00401B68" w:rsidRDefault="00401B68" w:rsidP="003C53D3">
      <w:pPr>
        <w:tabs>
          <w:tab w:val="left" w:pos="0"/>
        </w:tabs>
        <w:spacing w:before="120" w:after="120"/>
        <w:jc w:val="both"/>
        <w:rPr>
          <w:lang w:val="en-US"/>
        </w:rPr>
      </w:pPr>
      <w:r w:rsidRPr="00401B68">
        <w:rPr>
          <w:lang w:val="en-US"/>
        </w:rPr>
        <w:t>This part of Section I</w:t>
      </w:r>
      <w:r w:rsidR="009C52CB" w:rsidRPr="00401B68">
        <w:rPr>
          <w:lang w:val="en-US"/>
        </w:rPr>
        <w:t xml:space="preserve">I </w:t>
      </w:r>
      <w:r w:rsidRPr="00401B68">
        <w:rPr>
          <w:lang w:val="en-US"/>
        </w:rPr>
        <w:t>provides adeq</w:t>
      </w:r>
      <w:r w:rsidR="00EC24D5">
        <w:rPr>
          <w:lang w:val="en-US"/>
        </w:rPr>
        <w:t>ua</w:t>
      </w:r>
      <w:r w:rsidR="00F02FAD">
        <w:rPr>
          <w:lang w:val="en-US"/>
        </w:rPr>
        <w:t>te information on each item</w:t>
      </w:r>
      <w:r w:rsidRPr="00401B68">
        <w:rPr>
          <w:lang w:val="en-US"/>
        </w:rPr>
        <w:t xml:space="preserve"> making up the remuneration for the members of the Board of Directors and the Board of Statuto</w:t>
      </w:r>
      <w:r>
        <w:rPr>
          <w:lang w:val="en-US"/>
        </w:rPr>
        <w:t xml:space="preserve">ry Auditors </w:t>
      </w:r>
      <w:proofErr w:type="gramStart"/>
      <w:r>
        <w:rPr>
          <w:lang w:val="en-US"/>
        </w:rPr>
        <w:t>with re</w:t>
      </w:r>
      <w:r w:rsidR="001A1307">
        <w:rPr>
          <w:lang w:val="en-US"/>
        </w:rPr>
        <w:t>gards to</w:t>
      </w:r>
      <w:proofErr w:type="gramEnd"/>
      <w:r w:rsidR="001A1307">
        <w:rPr>
          <w:lang w:val="en-US"/>
        </w:rPr>
        <w:t xml:space="preserve"> the financial year 201</w:t>
      </w:r>
      <w:r w:rsidR="00E4512B">
        <w:rPr>
          <w:lang w:val="en-US"/>
        </w:rPr>
        <w:t>4</w:t>
      </w:r>
      <w:r>
        <w:rPr>
          <w:lang w:val="en-US"/>
        </w:rPr>
        <w:t>.</w:t>
      </w:r>
    </w:p>
    <w:p w:rsidR="009C52CB" w:rsidRPr="00401B68" w:rsidRDefault="00F02FAD" w:rsidP="003C53D3">
      <w:pPr>
        <w:tabs>
          <w:tab w:val="left" w:pos="0"/>
        </w:tabs>
        <w:spacing w:before="120" w:after="120"/>
        <w:jc w:val="both"/>
        <w:rPr>
          <w:lang w:val="en-US"/>
        </w:rPr>
      </w:pPr>
      <w:r>
        <w:rPr>
          <w:lang w:val="en-US"/>
        </w:rPr>
        <w:t>These items</w:t>
      </w:r>
      <w:r w:rsidR="00401B68" w:rsidRPr="00401B68">
        <w:rPr>
          <w:lang w:val="en-US"/>
        </w:rPr>
        <w:t xml:space="preserve"> </w:t>
      </w:r>
      <w:proofErr w:type="gramStart"/>
      <w:r w:rsidR="00401B68" w:rsidRPr="00401B68">
        <w:rPr>
          <w:lang w:val="en-US"/>
        </w:rPr>
        <w:t>are also indicated</w:t>
      </w:r>
      <w:proofErr w:type="gramEnd"/>
      <w:r w:rsidR="00401B68" w:rsidRPr="00401B68">
        <w:rPr>
          <w:lang w:val="en-US"/>
        </w:rPr>
        <w:t xml:space="preserve"> in the tables in Part 2 of this Section.</w:t>
      </w:r>
    </w:p>
    <w:p w:rsidR="000A0CF7" w:rsidRPr="00401B68" w:rsidRDefault="000A0CF7" w:rsidP="003C53D3">
      <w:pPr>
        <w:spacing w:before="120" w:after="120"/>
        <w:jc w:val="both"/>
        <w:rPr>
          <w:b/>
          <w:lang w:val="en-US"/>
        </w:rPr>
      </w:pPr>
      <w:bookmarkStart w:id="11" w:name="_Toc320606125"/>
    </w:p>
    <w:p w:rsidR="0081020E" w:rsidRPr="00392185" w:rsidRDefault="009C52CB" w:rsidP="003C53D3">
      <w:pPr>
        <w:spacing w:before="120" w:after="120"/>
        <w:jc w:val="both"/>
        <w:rPr>
          <w:b/>
          <w:lang w:val="en-US"/>
        </w:rPr>
      </w:pPr>
      <w:r w:rsidRPr="00392185">
        <w:rPr>
          <w:b/>
          <w:lang w:val="en-US"/>
        </w:rPr>
        <w:t>1.1</w:t>
      </w:r>
      <w:r w:rsidRPr="00392185">
        <w:rPr>
          <w:b/>
          <w:lang w:val="en-US"/>
        </w:rPr>
        <w:tab/>
      </w:r>
      <w:r w:rsidR="00401B68" w:rsidRPr="00392185">
        <w:rPr>
          <w:b/>
          <w:lang w:val="en-US"/>
        </w:rPr>
        <w:t>Board of Directors</w:t>
      </w:r>
      <w:bookmarkEnd w:id="11"/>
    </w:p>
    <w:p w:rsidR="00283AD4" w:rsidRPr="0002569F" w:rsidRDefault="00401B68" w:rsidP="003C53D3">
      <w:pPr>
        <w:spacing w:before="120" w:after="120"/>
        <w:jc w:val="both"/>
        <w:rPr>
          <w:i/>
          <w:lang w:val="en-US"/>
        </w:rPr>
      </w:pPr>
      <w:r w:rsidRPr="0002569F">
        <w:rPr>
          <w:i/>
          <w:lang w:val="en-US"/>
        </w:rPr>
        <w:t>1.1.1</w:t>
      </w:r>
      <w:r w:rsidRPr="0002569F">
        <w:rPr>
          <w:i/>
          <w:lang w:val="en-US"/>
        </w:rPr>
        <w:tab/>
      </w:r>
      <w:r w:rsidR="00283AD4" w:rsidRPr="00080CF1">
        <w:rPr>
          <w:i/>
          <w:lang w:val="en-US"/>
        </w:rPr>
        <w:t>Chairman of the Board of Directors - Emilio Bolzoni</w:t>
      </w:r>
    </w:p>
    <w:p w:rsidR="00283AD4" w:rsidRDefault="00283AD4" w:rsidP="00283AD4">
      <w:pPr>
        <w:spacing w:before="120" w:after="120"/>
        <w:jc w:val="both"/>
        <w:rPr>
          <w:lang w:val="en-US"/>
        </w:rPr>
      </w:pPr>
      <w:r>
        <w:rPr>
          <w:lang w:val="en-US"/>
        </w:rPr>
        <w:t>As previously explained, t</w:t>
      </w:r>
      <w:r w:rsidRPr="00080CF1">
        <w:rPr>
          <w:lang w:val="en-US"/>
        </w:rPr>
        <w:t xml:space="preserve">he remuneration of the Chairman is not linked to the economic results achieved by the Company and is </w:t>
      </w:r>
      <w:r w:rsidRPr="00080CF1">
        <w:rPr>
          <w:lang w:val="en-US"/>
        </w:rPr>
        <w:lastRenderedPageBreak/>
        <w:t>therefore solely made up of a fixed part established</w:t>
      </w:r>
      <w:r>
        <w:rPr>
          <w:lang w:val="en-US"/>
        </w:rPr>
        <w:t xml:space="preserve">, within the limits of the overall amount established by the </w:t>
      </w:r>
      <w:r w:rsidRPr="00080CF1">
        <w:rPr>
          <w:lang w:val="en-US"/>
        </w:rPr>
        <w:t>Shareholders’ Assembly</w:t>
      </w:r>
      <w:r>
        <w:rPr>
          <w:lang w:val="en-US"/>
        </w:rPr>
        <w:t xml:space="preserve"> on his appointment.</w:t>
      </w:r>
      <w:r w:rsidRPr="00080CF1">
        <w:rPr>
          <w:lang w:val="en-US"/>
        </w:rPr>
        <w:t xml:space="preserve"> </w:t>
      </w:r>
      <w:r w:rsidR="00931072">
        <w:rPr>
          <w:lang w:val="en-US"/>
        </w:rPr>
        <w:t>The remuneration amounts to 230,000 euros per year.</w:t>
      </w:r>
    </w:p>
    <w:p w:rsidR="00931072" w:rsidRDefault="00931072" w:rsidP="00283AD4">
      <w:pPr>
        <w:spacing w:before="120" w:after="120"/>
        <w:jc w:val="both"/>
        <w:rPr>
          <w:lang w:val="en-US"/>
        </w:rPr>
      </w:pPr>
      <w:r>
        <w:rPr>
          <w:lang w:val="en-US"/>
        </w:rPr>
        <w:t>The Chairman of the Board of Directors also receives a remuneration as board member of Auramo OY (Finland).</w:t>
      </w:r>
    </w:p>
    <w:p w:rsidR="00283AD4" w:rsidRPr="0002569F" w:rsidRDefault="00283AD4" w:rsidP="003C53D3">
      <w:pPr>
        <w:spacing w:before="120" w:after="120"/>
        <w:jc w:val="both"/>
        <w:rPr>
          <w:i/>
          <w:lang w:val="en-US"/>
        </w:rPr>
      </w:pPr>
    </w:p>
    <w:p w:rsidR="004660E3" w:rsidRPr="0002569F" w:rsidRDefault="00283AD4" w:rsidP="003C53D3">
      <w:pPr>
        <w:spacing w:before="120" w:after="120"/>
        <w:jc w:val="both"/>
        <w:rPr>
          <w:i/>
          <w:lang w:val="en-US"/>
        </w:rPr>
      </w:pPr>
      <w:r w:rsidRPr="0002569F">
        <w:rPr>
          <w:i/>
          <w:lang w:val="en-US"/>
        </w:rPr>
        <w:t>1.1.2</w:t>
      </w:r>
      <w:r w:rsidRPr="0002569F">
        <w:rPr>
          <w:i/>
          <w:lang w:val="en-US"/>
        </w:rPr>
        <w:tab/>
      </w:r>
      <w:r w:rsidR="00401B68" w:rsidRPr="0002569F">
        <w:rPr>
          <w:i/>
          <w:lang w:val="en-US"/>
        </w:rPr>
        <w:t xml:space="preserve">C.E.O. </w:t>
      </w:r>
      <w:r w:rsidR="004660E3" w:rsidRPr="0002569F">
        <w:rPr>
          <w:i/>
          <w:lang w:val="en-US"/>
        </w:rPr>
        <w:t xml:space="preserve"> - Roberto Scotti</w:t>
      </w:r>
    </w:p>
    <w:p w:rsidR="004660E3" w:rsidRPr="00160D0A" w:rsidRDefault="00401B68" w:rsidP="004660E3">
      <w:pPr>
        <w:spacing w:before="120" w:after="120"/>
        <w:jc w:val="both"/>
        <w:rPr>
          <w:lang w:val="en-US"/>
        </w:rPr>
      </w:pPr>
      <w:r w:rsidRPr="00160D0A">
        <w:rPr>
          <w:lang w:val="en-US"/>
        </w:rPr>
        <w:t>The followi</w:t>
      </w:r>
      <w:r w:rsidR="00EC24D5">
        <w:rPr>
          <w:lang w:val="en-US"/>
        </w:rPr>
        <w:t>ng is a description of each component</w:t>
      </w:r>
      <w:r w:rsidRPr="00160D0A">
        <w:rPr>
          <w:lang w:val="en-US"/>
        </w:rPr>
        <w:t xml:space="preserve"> of the remuneration of the C.</w:t>
      </w:r>
      <w:r w:rsidR="001A1307">
        <w:rPr>
          <w:lang w:val="en-US"/>
        </w:rPr>
        <w:t>E.O. for the financial year 201</w:t>
      </w:r>
      <w:r w:rsidR="00931072">
        <w:rPr>
          <w:lang w:val="en-US"/>
        </w:rPr>
        <w:t>4</w:t>
      </w:r>
      <w:r w:rsidR="00EC24D5">
        <w:rPr>
          <w:lang w:val="en-US"/>
        </w:rPr>
        <w:t>:</w:t>
      </w:r>
    </w:p>
    <w:p w:rsidR="004660E3" w:rsidRPr="00160D0A" w:rsidRDefault="004660E3" w:rsidP="004660E3">
      <w:pPr>
        <w:spacing w:before="120" w:after="120"/>
        <w:jc w:val="both"/>
        <w:rPr>
          <w:lang w:val="en-US"/>
        </w:rPr>
      </w:pPr>
      <w:proofErr w:type="spellStart"/>
      <w:r w:rsidRPr="00160D0A">
        <w:rPr>
          <w:lang w:val="en-US"/>
        </w:rPr>
        <w:t>i</w:t>
      </w:r>
      <w:proofErr w:type="spellEnd"/>
      <w:r w:rsidRPr="00160D0A">
        <w:rPr>
          <w:lang w:val="en-US"/>
        </w:rPr>
        <w:t>)</w:t>
      </w:r>
      <w:r w:rsidRPr="00160D0A">
        <w:rPr>
          <w:lang w:val="en-US"/>
        </w:rPr>
        <w:tab/>
      </w:r>
      <w:proofErr w:type="gramStart"/>
      <w:r w:rsidR="00160D0A" w:rsidRPr="00160D0A">
        <w:rPr>
          <w:lang w:val="en-US"/>
        </w:rPr>
        <w:t>a</w:t>
      </w:r>
      <w:proofErr w:type="gramEnd"/>
      <w:r w:rsidR="00160D0A" w:rsidRPr="00160D0A">
        <w:rPr>
          <w:lang w:val="en-US"/>
        </w:rPr>
        <w:t xml:space="preserve"> fixed retribution of </w:t>
      </w:r>
      <w:r w:rsidRPr="00160D0A">
        <w:rPr>
          <w:lang w:val="en-US"/>
        </w:rPr>
        <w:t xml:space="preserve"> </w:t>
      </w:r>
      <w:r w:rsidR="00ED0FE2" w:rsidRPr="00160D0A">
        <w:rPr>
          <w:lang w:val="en-US"/>
        </w:rPr>
        <w:t>230,000</w:t>
      </w:r>
      <w:r w:rsidR="00160D0A" w:rsidRPr="00160D0A">
        <w:rPr>
          <w:lang w:val="en-US"/>
        </w:rPr>
        <w:t xml:space="preserve"> euros</w:t>
      </w:r>
      <w:r w:rsidRPr="00160D0A">
        <w:rPr>
          <w:lang w:val="en-US"/>
        </w:rPr>
        <w:t>;</w:t>
      </w:r>
    </w:p>
    <w:p w:rsidR="004660E3" w:rsidRDefault="004660E3" w:rsidP="004660E3">
      <w:pPr>
        <w:spacing w:before="120" w:after="120"/>
        <w:jc w:val="both"/>
        <w:rPr>
          <w:lang w:val="en-US"/>
        </w:rPr>
      </w:pPr>
      <w:r w:rsidRPr="00160D0A">
        <w:rPr>
          <w:lang w:val="en-US"/>
        </w:rPr>
        <w:t>ii)</w:t>
      </w:r>
      <w:r w:rsidRPr="00160D0A">
        <w:rPr>
          <w:lang w:val="en-US"/>
        </w:rPr>
        <w:tab/>
      </w:r>
      <w:proofErr w:type="gramStart"/>
      <w:r w:rsidR="00931072">
        <w:rPr>
          <w:lang w:val="en-US"/>
        </w:rPr>
        <w:t>a</w:t>
      </w:r>
      <w:proofErr w:type="gramEnd"/>
      <w:r w:rsidR="00160D0A" w:rsidRPr="00160D0A">
        <w:rPr>
          <w:lang w:val="en-US"/>
        </w:rPr>
        <w:t xml:space="preserve"> variable re</w:t>
      </w:r>
      <w:r w:rsidR="001A1307">
        <w:rPr>
          <w:lang w:val="en-US"/>
        </w:rPr>
        <w:t xml:space="preserve">tribution </w:t>
      </w:r>
      <w:r w:rsidR="00931072">
        <w:rPr>
          <w:lang w:val="en-US"/>
        </w:rPr>
        <w:t xml:space="preserve">which however was not paid as the result objectives </w:t>
      </w:r>
      <w:r w:rsidR="001A1307">
        <w:rPr>
          <w:lang w:val="en-US"/>
        </w:rPr>
        <w:t xml:space="preserve">linked to </w:t>
      </w:r>
      <w:r w:rsidR="00931072">
        <w:rPr>
          <w:lang w:val="en-US"/>
        </w:rPr>
        <w:tab/>
        <w:t>turnover and EBITDA have not been achieved</w:t>
      </w:r>
      <w:r w:rsidR="001A1307">
        <w:rPr>
          <w:lang w:val="en-US"/>
        </w:rPr>
        <w:t>;</w:t>
      </w:r>
    </w:p>
    <w:p w:rsidR="00444DA7" w:rsidRDefault="00444DA7" w:rsidP="004660E3">
      <w:pPr>
        <w:spacing w:before="120" w:after="120"/>
        <w:jc w:val="both"/>
        <w:rPr>
          <w:lang w:val="en-US"/>
        </w:rPr>
      </w:pPr>
      <w:r>
        <w:rPr>
          <w:lang w:val="en-US"/>
        </w:rPr>
        <w:t>iii)</w:t>
      </w:r>
      <w:r>
        <w:rPr>
          <w:lang w:val="en-US"/>
        </w:rPr>
        <w:tab/>
      </w:r>
      <w:proofErr w:type="gramStart"/>
      <w:r w:rsidR="00931072">
        <w:rPr>
          <w:lang w:val="en-US"/>
        </w:rPr>
        <w:t>no</w:t>
      </w:r>
      <w:proofErr w:type="gramEnd"/>
      <w:r w:rsidR="00931072">
        <w:rPr>
          <w:lang w:val="en-US"/>
        </w:rPr>
        <w:t xml:space="preserve"> one-off bonus</w:t>
      </w:r>
    </w:p>
    <w:p w:rsidR="00596347" w:rsidRDefault="00596347" w:rsidP="00B11FB1">
      <w:pPr>
        <w:spacing w:before="120" w:after="120"/>
        <w:jc w:val="both"/>
        <w:rPr>
          <w:i/>
          <w:lang w:val="en-US"/>
        </w:rPr>
      </w:pPr>
    </w:p>
    <w:p w:rsidR="00B11FB1" w:rsidRPr="00080CF1" w:rsidRDefault="00B11FB1" w:rsidP="00B11FB1">
      <w:pPr>
        <w:spacing w:before="120" w:after="120"/>
        <w:jc w:val="both"/>
        <w:rPr>
          <w:i/>
          <w:lang w:val="en-US"/>
        </w:rPr>
      </w:pPr>
      <w:r w:rsidRPr="00080CF1">
        <w:rPr>
          <w:i/>
          <w:lang w:val="en-US"/>
        </w:rPr>
        <w:t>1.1.3</w:t>
      </w:r>
      <w:r w:rsidRPr="00080CF1">
        <w:rPr>
          <w:i/>
          <w:lang w:val="en-US"/>
        </w:rPr>
        <w:tab/>
      </w:r>
      <w:r w:rsidR="00080CF1" w:rsidRPr="00080CF1">
        <w:rPr>
          <w:i/>
          <w:lang w:val="en-US"/>
        </w:rPr>
        <w:t>Other members of the Board of Directors</w:t>
      </w:r>
    </w:p>
    <w:p w:rsidR="004660E3" w:rsidRPr="00672F3F" w:rsidRDefault="00283AD4" w:rsidP="00B11FB1">
      <w:pPr>
        <w:spacing w:before="120" w:after="120"/>
        <w:jc w:val="both"/>
        <w:rPr>
          <w:lang w:val="en-US"/>
        </w:rPr>
      </w:pPr>
      <w:r>
        <w:rPr>
          <w:lang w:val="en-US"/>
        </w:rPr>
        <w:t>As specified previously, t</w:t>
      </w:r>
      <w:r w:rsidR="00672F3F" w:rsidRPr="00672F3F">
        <w:rPr>
          <w:lang w:val="en-US"/>
        </w:rPr>
        <w:t>he remuneration for the other members of the Board of Directors, all non-executive</w:t>
      </w:r>
      <w:r w:rsidR="00931072">
        <w:rPr>
          <w:lang w:val="en-US"/>
        </w:rPr>
        <w:t>s</w:t>
      </w:r>
      <w:r w:rsidR="00672F3F" w:rsidRPr="00672F3F">
        <w:rPr>
          <w:lang w:val="en-US"/>
        </w:rPr>
        <w:t>, is not linked to the economic results achie</w:t>
      </w:r>
      <w:r w:rsidR="00672F3F">
        <w:rPr>
          <w:lang w:val="en-US"/>
        </w:rPr>
        <w:t>ved by the Company and is</w:t>
      </w:r>
      <w:r w:rsidR="00672F3F" w:rsidRPr="00672F3F">
        <w:rPr>
          <w:lang w:val="en-US"/>
        </w:rPr>
        <w:t xml:space="preserve"> therefore solely made up of </w:t>
      </w:r>
      <w:r w:rsidR="00672F3F">
        <w:rPr>
          <w:lang w:val="en-US"/>
        </w:rPr>
        <w:t xml:space="preserve">a fixed part. </w:t>
      </w:r>
      <w:r w:rsidR="00931072">
        <w:rPr>
          <w:lang w:val="en-US"/>
        </w:rPr>
        <w:t xml:space="preserve">It amounts to 28,000 euros per </w:t>
      </w:r>
      <w:r w:rsidR="00931072">
        <w:rPr>
          <w:lang w:val="en-US"/>
        </w:rPr>
        <w:lastRenderedPageBreak/>
        <w:t xml:space="preserve">year for each member and </w:t>
      </w:r>
      <w:proofErr w:type="gramStart"/>
      <w:r w:rsidR="00931072">
        <w:rPr>
          <w:lang w:val="en-US"/>
        </w:rPr>
        <w:t>is adjusted</w:t>
      </w:r>
      <w:proofErr w:type="gramEnd"/>
      <w:r w:rsidR="00931072">
        <w:rPr>
          <w:lang w:val="en-US"/>
        </w:rPr>
        <w:t xml:space="preserve"> if the period of tenure is reduced.</w:t>
      </w:r>
    </w:p>
    <w:p w:rsidR="00B11FB1" w:rsidRDefault="00B11FB1" w:rsidP="003C53D3">
      <w:pPr>
        <w:spacing w:before="120" w:after="120"/>
        <w:jc w:val="both"/>
        <w:rPr>
          <w:lang w:val="en-US"/>
        </w:rPr>
      </w:pPr>
    </w:p>
    <w:p w:rsidR="00C37693" w:rsidRDefault="00C37693" w:rsidP="003C53D3">
      <w:pPr>
        <w:spacing w:before="120" w:after="120"/>
        <w:jc w:val="both"/>
        <w:rPr>
          <w:lang w:val="en-US"/>
        </w:rPr>
      </w:pPr>
    </w:p>
    <w:p w:rsidR="00C37693" w:rsidRDefault="00C37693" w:rsidP="003C53D3">
      <w:pPr>
        <w:spacing w:before="120" w:after="120"/>
        <w:jc w:val="both"/>
        <w:rPr>
          <w:lang w:val="en-US"/>
        </w:rPr>
      </w:pPr>
    </w:p>
    <w:p w:rsidR="00C37693" w:rsidRDefault="00C37693" w:rsidP="003C53D3">
      <w:pPr>
        <w:spacing w:before="120" w:after="120"/>
        <w:jc w:val="both"/>
        <w:rPr>
          <w:lang w:val="en-US"/>
        </w:rPr>
      </w:pPr>
    </w:p>
    <w:p w:rsidR="00C37693" w:rsidRDefault="00C37693" w:rsidP="003C53D3">
      <w:pPr>
        <w:spacing w:before="120" w:after="120"/>
        <w:jc w:val="both"/>
        <w:rPr>
          <w:lang w:val="en-US"/>
        </w:rPr>
      </w:pPr>
    </w:p>
    <w:p w:rsidR="00C37693" w:rsidRDefault="00C37693" w:rsidP="003C53D3">
      <w:pPr>
        <w:spacing w:before="120" w:after="120"/>
        <w:jc w:val="both"/>
        <w:rPr>
          <w:lang w:val="en-US"/>
        </w:rPr>
      </w:pPr>
    </w:p>
    <w:p w:rsidR="00C37693" w:rsidRPr="00672F3F" w:rsidRDefault="00C37693" w:rsidP="003C53D3">
      <w:pPr>
        <w:spacing w:before="120" w:after="120"/>
        <w:jc w:val="both"/>
        <w:rPr>
          <w:lang w:val="en-US"/>
        </w:rPr>
      </w:pPr>
    </w:p>
    <w:p w:rsidR="00C37693" w:rsidRDefault="00C37693" w:rsidP="00514BC1">
      <w:pPr>
        <w:pStyle w:val="Titolo2"/>
        <w:spacing w:before="120" w:after="120"/>
        <w:jc w:val="both"/>
        <w:rPr>
          <w:rFonts w:ascii="Times New Roman" w:hAnsi="Times New Roman" w:cs="Times New Roman"/>
          <w:i w:val="0"/>
          <w:sz w:val="24"/>
          <w:szCs w:val="24"/>
          <w:lang w:val="en-US"/>
        </w:rPr>
      </w:pPr>
      <w:bookmarkStart w:id="12" w:name="_Toc320606126"/>
    </w:p>
    <w:p w:rsidR="00C37693" w:rsidRDefault="00C37693" w:rsidP="00514BC1">
      <w:pPr>
        <w:pStyle w:val="Titolo2"/>
        <w:spacing w:before="120" w:after="120"/>
        <w:jc w:val="both"/>
        <w:rPr>
          <w:rFonts w:ascii="Times New Roman" w:hAnsi="Times New Roman" w:cs="Times New Roman"/>
          <w:i w:val="0"/>
          <w:sz w:val="24"/>
          <w:szCs w:val="24"/>
          <w:lang w:val="en-US"/>
        </w:rPr>
      </w:pPr>
    </w:p>
    <w:p w:rsidR="00514BC1" w:rsidRPr="00672F3F" w:rsidRDefault="001A1307" w:rsidP="00514BC1">
      <w:pPr>
        <w:pStyle w:val="Titolo2"/>
        <w:spacing w:before="120" w:after="120"/>
        <w:jc w:val="both"/>
        <w:rPr>
          <w:rFonts w:ascii="Times New Roman" w:hAnsi="Times New Roman" w:cs="Times New Roman"/>
          <w:i w:val="0"/>
          <w:sz w:val="24"/>
          <w:szCs w:val="24"/>
          <w:lang w:val="en-US"/>
        </w:rPr>
      </w:pPr>
      <w:r>
        <w:rPr>
          <w:rFonts w:ascii="Times New Roman" w:hAnsi="Times New Roman" w:cs="Times New Roman"/>
          <w:i w:val="0"/>
          <w:sz w:val="24"/>
          <w:szCs w:val="24"/>
          <w:lang w:val="en-US"/>
        </w:rPr>
        <w:t>1.</w:t>
      </w:r>
      <w:r w:rsidR="00283AD4">
        <w:rPr>
          <w:rFonts w:ascii="Times New Roman" w:hAnsi="Times New Roman" w:cs="Times New Roman"/>
          <w:i w:val="0"/>
          <w:sz w:val="24"/>
          <w:szCs w:val="24"/>
          <w:lang w:val="en-US"/>
        </w:rPr>
        <w:t>2</w:t>
      </w:r>
      <w:r w:rsidR="00514BC1" w:rsidRPr="00672F3F">
        <w:rPr>
          <w:rFonts w:ascii="Times New Roman" w:hAnsi="Times New Roman" w:cs="Times New Roman"/>
          <w:i w:val="0"/>
          <w:sz w:val="24"/>
          <w:szCs w:val="24"/>
          <w:lang w:val="en-US"/>
        </w:rPr>
        <w:tab/>
      </w:r>
      <w:bookmarkEnd w:id="12"/>
      <w:r w:rsidR="00672F3F" w:rsidRPr="00672F3F">
        <w:rPr>
          <w:rFonts w:ascii="Times New Roman" w:hAnsi="Times New Roman" w:cs="Times New Roman"/>
          <w:i w:val="0"/>
          <w:sz w:val="24"/>
          <w:szCs w:val="24"/>
          <w:lang w:val="en-US"/>
        </w:rPr>
        <w:t>Board of Statutory Auditors</w:t>
      </w:r>
    </w:p>
    <w:p w:rsidR="00B11FB1" w:rsidRPr="00672F3F" w:rsidRDefault="00672F3F" w:rsidP="00B11FB1">
      <w:pPr>
        <w:spacing w:before="120" w:after="120"/>
        <w:jc w:val="both"/>
        <w:rPr>
          <w:lang w:val="en-US"/>
        </w:rPr>
      </w:pPr>
      <w:r w:rsidRPr="00672F3F">
        <w:rPr>
          <w:lang w:val="en-US"/>
        </w:rPr>
        <w:t>During the financia</w:t>
      </w:r>
      <w:r w:rsidR="001A1307">
        <w:rPr>
          <w:lang w:val="en-US"/>
        </w:rPr>
        <w:t>l year 201</w:t>
      </w:r>
      <w:r w:rsidR="00931072">
        <w:rPr>
          <w:lang w:val="en-US"/>
        </w:rPr>
        <w:t>4</w:t>
      </w:r>
      <w:r w:rsidRPr="00672F3F">
        <w:rPr>
          <w:lang w:val="en-US"/>
        </w:rPr>
        <w:t xml:space="preserve">, </w:t>
      </w:r>
      <w:r w:rsidR="00283AD4">
        <w:rPr>
          <w:lang w:val="en-US"/>
        </w:rPr>
        <w:t xml:space="preserve">remuneration for </w:t>
      </w:r>
      <w:r w:rsidRPr="00672F3F">
        <w:rPr>
          <w:lang w:val="en-US"/>
        </w:rPr>
        <w:t>the Board of Statutory Auditors</w:t>
      </w:r>
      <w:r w:rsidR="00283AD4">
        <w:rPr>
          <w:lang w:val="en-US"/>
        </w:rPr>
        <w:t>, as established by the Shareholders’ Assembly on 29/4/2013</w:t>
      </w:r>
      <w:proofErr w:type="gramStart"/>
      <w:r w:rsidR="00283AD4">
        <w:rPr>
          <w:lang w:val="en-US"/>
        </w:rPr>
        <w:t xml:space="preserve">, </w:t>
      </w:r>
      <w:r w:rsidRPr="00672F3F">
        <w:rPr>
          <w:lang w:val="en-US"/>
        </w:rPr>
        <w:t xml:space="preserve"> was</w:t>
      </w:r>
      <w:proofErr w:type="gramEnd"/>
      <w:r w:rsidRPr="00672F3F">
        <w:rPr>
          <w:lang w:val="en-US"/>
        </w:rPr>
        <w:t xml:space="preserve"> made up of the following</w:t>
      </w:r>
      <w:r w:rsidR="00B11FB1" w:rsidRPr="00672F3F">
        <w:rPr>
          <w:lang w:val="en-US"/>
        </w:rPr>
        <w:t xml:space="preserve">: </w:t>
      </w:r>
    </w:p>
    <w:p w:rsidR="00B11FB1" w:rsidRPr="0026124B" w:rsidRDefault="00B11FB1" w:rsidP="00E92C14">
      <w:pPr>
        <w:spacing w:before="120" w:after="120"/>
        <w:ind w:left="720" w:hanging="720"/>
        <w:jc w:val="both"/>
        <w:rPr>
          <w:lang w:val="en-US"/>
        </w:rPr>
      </w:pPr>
      <w:r w:rsidRPr="0026124B">
        <w:rPr>
          <w:lang w:val="en-US"/>
        </w:rPr>
        <w:t>-</w:t>
      </w:r>
      <w:r w:rsidRPr="0026124B">
        <w:rPr>
          <w:lang w:val="en-US"/>
        </w:rPr>
        <w:tab/>
      </w:r>
      <w:proofErr w:type="gramStart"/>
      <w:r w:rsidR="00283AD4">
        <w:rPr>
          <w:lang w:val="en-US"/>
        </w:rPr>
        <w:t>to</w:t>
      </w:r>
      <w:proofErr w:type="gramEnd"/>
      <w:r w:rsidR="00283AD4">
        <w:rPr>
          <w:lang w:val="en-US"/>
        </w:rPr>
        <w:t xml:space="preserve"> </w:t>
      </w:r>
      <w:r w:rsidRPr="0026124B">
        <w:rPr>
          <w:lang w:val="en-US"/>
        </w:rPr>
        <w:t>Giorgio Picone (</w:t>
      </w:r>
      <w:r w:rsidR="007A30AC" w:rsidRPr="0026124B">
        <w:rPr>
          <w:lang w:val="en-US"/>
        </w:rPr>
        <w:t>Chairman</w:t>
      </w:r>
      <w:r w:rsidRPr="0026124B">
        <w:rPr>
          <w:lang w:val="en-US"/>
        </w:rPr>
        <w:t>),</w:t>
      </w:r>
      <w:r w:rsidR="007A30AC" w:rsidRPr="0026124B">
        <w:rPr>
          <w:lang w:val="en-US"/>
        </w:rPr>
        <w:t xml:space="preserve"> </w:t>
      </w:r>
      <w:r w:rsidRPr="0026124B">
        <w:rPr>
          <w:lang w:val="en-US"/>
        </w:rPr>
        <w:t xml:space="preserve"> </w:t>
      </w:r>
      <w:r w:rsidR="0026124B" w:rsidRPr="0026124B">
        <w:rPr>
          <w:lang w:val="en-US"/>
        </w:rPr>
        <w:t>remunera</w:t>
      </w:r>
      <w:r w:rsidR="00B7794C">
        <w:rPr>
          <w:lang w:val="en-US"/>
        </w:rPr>
        <w:t>tion for the financial year 201</w:t>
      </w:r>
      <w:r w:rsidR="00931072">
        <w:rPr>
          <w:lang w:val="en-US"/>
        </w:rPr>
        <w:t>4</w:t>
      </w:r>
      <w:r w:rsidR="00B7794C">
        <w:rPr>
          <w:lang w:val="en-US"/>
        </w:rPr>
        <w:t xml:space="preserve"> </w:t>
      </w:r>
      <w:r w:rsidR="00283AD4">
        <w:rPr>
          <w:lang w:val="en-US"/>
        </w:rPr>
        <w:t>of</w:t>
      </w:r>
      <w:r w:rsidR="0026124B" w:rsidRPr="0026124B">
        <w:rPr>
          <w:lang w:val="en-US"/>
        </w:rPr>
        <w:t xml:space="preserve"> </w:t>
      </w:r>
      <w:r w:rsidR="00A76EF3">
        <w:rPr>
          <w:lang w:val="en-US"/>
        </w:rPr>
        <w:t>25,</w:t>
      </w:r>
      <w:r w:rsidR="00E92C14" w:rsidRPr="0026124B">
        <w:rPr>
          <w:lang w:val="en-US"/>
        </w:rPr>
        <w:t>000</w:t>
      </w:r>
      <w:r w:rsidR="0026124B" w:rsidRPr="0026124B">
        <w:rPr>
          <w:lang w:val="en-US"/>
        </w:rPr>
        <w:t xml:space="preserve"> euros</w:t>
      </w:r>
      <w:r w:rsidRPr="0026124B">
        <w:rPr>
          <w:lang w:val="en-US"/>
        </w:rPr>
        <w:t>;</w:t>
      </w:r>
    </w:p>
    <w:p w:rsidR="00B11FB1" w:rsidRPr="00A76EF3" w:rsidRDefault="00B11FB1" w:rsidP="00E92C14">
      <w:pPr>
        <w:spacing w:before="120" w:after="120"/>
        <w:ind w:left="720" w:hanging="720"/>
        <w:jc w:val="both"/>
        <w:rPr>
          <w:lang w:val="en-US"/>
        </w:rPr>
      </w:pPr>
      <w:r w:rsidRPr="00A76EF3">
        <w:rPr>
          <w:lang w:val="en-US"/>
        </w:rPr>
        <w:t>-</w:t>
      </w:r>
      <w:r w:rsidRPr="00A76EF3">
        <w:rPr>
          <w:lang w:val="en-US"/>
        </w:rPr>
        <w:tab/>
      </w:r>
      <w:proofErr w:type="gramStart"/>
      <w:r w:rsidR="00283AD4">
        <w:rPr>
          <w:lang w:val="en-US"/>
        </w:rPr>
        <w:t>to</w:t>
      </w:r>
      <w:proofErr w:type="gramEnd"/>
      <w:r w:rsidR="00283AD4">
        <w:rPr>
          <w:lang w:val="en-US"/>
        </w:rPr>
        <w:t xml:space="preserve"> </w:t>
      </w:r>
      <w:r w:rsidR="00E92C14" w:rsidRPr="00A76EF3">
        <w:rPr>
          <w:lang w:val="en-US"/>
        </w:rPr>
        <w:t xml:space="preserve">Maria Gabriella </w:t>
      </w:r>
      <w:proofErr w:type="spellStart"/>
      <w:r w:rsidR="00E92C14" w:rsidRPr="00A76EF3">
        <w:rPr>
          <w:lang w:val="en-US"/>
        </w:rPr>
        <w:t>Anelli</w:t>
      </w:r>
      <w:proofErr w:type="spellEnd"/>
      <w:r w:rsidR="00283AD4">
        <w:rPr>
          <w:lang w:val="en-US"/>
        </w:rPr>
        <w:t xml:space="preserve"> and Carlo </w:t>
      </w:r>
      <w:proofErr w:type="spellStart"/>
      <w:r w:rsidR="00283AD4">
        <w:rPr>
          <w:lang w:val="en-US"/>
        </w:rPr>
        <w:t>Baldi</w:t>
      </w:r>
      <w:proofErr w:type="spellEnd"/>
      <w:r w:rsidR="00283AD4">
        <w:rPr>
          <w:lang w:val="en-US"/>
        </w:rPr>
        <w:t xml:space="preserve">, </w:t>
      </w:r>
      <w:r w:rsidR="00A76EF3" w:rsidRPr="00A76EF3">
        <w:rPr>
          <w:lang w:val="en-US"/>
        </w:rPr>
        <w:t>remunera</w:t>
      </w:r>
      <w:r w:rsidR="00B7794C">
        <w:rPr>
          <w:lang w:val="en-US"/>
        </w:rPr>
        <w:t>tion for the financial year 201</w:t>
      </w:r>
      <w:r w:rsidR="00931072">
        <w:rPr>
          <w:lang w:val="en-US"/>
        </w:rPr>
        <w:t>4</w:t>
      </w:r>
      <w:r w:rsidR="00B7794C">
        <w:rPr>
          <w:lang w:val="en-US"/>
        </w:rPr>
        <w:t xml:space="preserve"> </w:t>
      </w:r>
      <w:r w:rsidR="00283AD4">
        <w:rPr>
          <w:lang w:val="en-US"/>
        </w:rPr>
        <w:t xml:space="preserve"> of </w:t>
      </w:r>
      <w:r w:rsidR="00A76EF3" w:rsidRPr="00A76EF3">
        <w:rPr>
          <w:lang w:val="en-US"/>
        </w:rPr>
        <w:t xml:space="preserve"> 1</w:t>
      </w:r>
      <w:r w:rsidR="00A76EF3">
        <w:rPr>
          <w:lang w:val="en-US"/>
        </w:rPr>
        <w:t>4,</w:t>
      </w:r>
      <w:r w:rsidR="00E92C14" w:rsidRPr="00A76EF3">
        <w:rPr>
          <w:lang w:val="en-US"/>
        </w:rPr>
        <w:t>000</w:t>
      </w:r>
      <w:r w:rsidR="00A76EF3">
        <w:rPr>
          <w:lang w:val="en-US"/>
        </w:rPr>
        <w:t xml:space="preserve"> euros</w:t>
      </w:r>
      <w:r w:rsidR="00283AD4">
        <w:rPr>
          <w:lang w:val="en-US"/>
        </w:rPr>
        <w:t xml:space="preserve"> each.</w:t>
      </w:r>
    </w:p>
    <w:p w:rsidR="003C53D3" w:rsidRPr="00A76EF3" w:rsidRDefault="003C53D3" w:rsidP="003C53D3">
      <w:pPr>
        <w:rPr>
          <w:lang w:val="en-US"/>
        </w:rPr>
      </w:pPr>
    </w:p>
    <w:p w:rsidR="006F1B5A" w:rsidRPr="000C0161" w:rsidRDefault="006F1B5A" w:rsidP="001930E1">
      <w:pPr>
        <w:spacing w:before="120" w:after="120"/>
        <w:jc w:val="both"/>
        <w:rPr>
          <w:lang w:val="en-US"/>
        </w:rPr>
      </w:pPr>
    </w:p>
    <w:p w:rsidR="000D1B1E" w:rsidRPr="000C0161" w:rsidRDefault="000A0CF7" w:rsidP="000A0CF7">
      <w:pPr>
        <w:pStyle w:val="Titolo2"/>
        <w:rPr>
          <w:lang w:val="en-US"/>
        </w:rPr>
      </w:pPr>
      <w:r w:rsidRPr="000C0161">
        <w:rPr>
          <w:rFonts w:ascii="Times New Roman" w:hAnsi="Times New Roman" w:cs="Times New Roman"/>
          <w:i w:val="0"/>
          <w:sz w:val="24"/>
          <w:szCs w:val="24"/>
          <w:lang w:val="en-US"/>
        </w:rPr>
        <w:t>1.</w:t>
      </w:r>
      <w:r w:rsidR="00283AD4">
        <w:rPr>
          <w:rFonts w:ascii="Times New Roman" w:hAnsi="Times New Roman" w:cs="Times New Roman"/>
          <w:i w:val="0"/>
          <w:sz w:val="24"/>
          <w:szCs w:val="24"/>
          <w:lang w:val="en-US"/>
        </w:rPr>
        <w:t>3</w:t>
      </w:r>
      <w:r w:rsidRPr="000C0161">
        <w:rPr>
          <w:rFonts w:ascii="Times New Roman" w:hAnsi="Times New Roman" w:cs="Times New Roman"/>
          <w:i w:val="0"/>
          <w:sz w:val="24"/>
          <w:szCs w:val="24"/>
          <w:lang w:val="en-US"/>
        </w:rPr>
        <w:tab/>
      </w:r>
      <w:r w:rsidR="000C0161" w:rsidRPr="000C0161">
        <w:rPr>
          <w:rFonts w:ascii="Times New Roman" w:hAnsi="Times New Roman" w:cs="Times New Roman"/>
          <w:i w:val="0"/>
          <w:sz w:val="24"/>
          <w:szCs w:val="24"/>
          <w:lang w:val="en-US"/>
        </w:rPr>
        <w:t>Agreements which foresee an indemnity in the event of early termination of office</w:t>
      </w:r>
    </w:p>
    <w:p w:rsidR="000D1B1E" w:rsidRDefault="00AF6E8F" w:rsidP="000D1B1E">
      <w:pPr>
        <w:jc w:val="both"/>
        <w:rPr>
          <w:lang w:val="en-US"/>
        </w:rPr>
      </w:pPr>
      <w:r>
        <w:rPr>
          <w:lang w:val="en-US"/>
        </w:rPr>
        <w:t>As already explained, w</w:t>
      </w:r>
      <w:r w:rsidR="00B57CD5">
        <w:rPr>
          <w:lang w:val="en-US"/>
        </w:rPr>
        <w:t>ith particular reference to the Executive Directors</w:t>
      </w:r>
      <w:proofErr w:type="gramStart"/>
      <w:r>
        <w:rPr>
          <w:lang w:val="en-US"/>
        </w:rPr>
        <w:t xml:space="preserve">, </w:t>
      </w:r>
      <w:r w:rsidR="00B57CD5">
        <w:rPr>
          <w:lang w:val="en-US"/>
        </w:rPr>
        <w:t xml:space="preserve"> th</w:t>
      </w:r>
      <w:r w:rsidR="007B0851" w:rsidRPr="007B0851">
        <w:rPr>
          <w:lang w:val="en-US"/>
        </w:rPr>
        <w:t>ere</w:t>
      </w:r>
      <w:proofErr w:type="gramEnd"/>
      <w:r w:rsidR="007B0851" w:rsidRPr="007B0851">
        <w:rPr>
          <w:lang w:val="en-US"/>
        </w:rPr>
        <w:t xml:space="preserve"> are no specific agreements establishing indemnities in the event of early termination of office.</w:t>
      </w:r>
    </w:p>
    <w:p w:rsidR="00AF6E8F" w:rsidRPr="007B0851" w:rsidRDefault="00AF6E8F" w:rsidP="000D1B1E">
      <w:pPr>
        <w:jc w:val="both"/>
        <w:rPr>
          <w:b/>
          <w:lang w:val="en-US"/>
        </w:rPr>
      </w:pPr>
      <w:r>
        <w:rPr>
          <w:lang w:val="en-US"/>
        </w:rPr>
        <w:t xml:space="preserve">For this </w:t>
      </w:r>
      <w:proofErr w:type="gramStart"/>
      <w:r>
        <w:rPr>
          <w:lang w:val="en-US"/>
        </w:rPr>
        <w:t>reason</w:t>
      </w:r>
      <w:proofErr w:type="gramEnd"/>
      <w:r>
        <w:rPr>
          <w:lang w:val="en-US"/>
        </w:rPr>
        <w:t xml:space="preserve"> no amount was paid in this regard during the financial period, nor has it matured for future payment. </w:t>
      </w:r>
    </w:p>
    <w:p w:rsidR="000D1B1E" w:rsidRPr="007B0851" w:rsidRDefault="000D1B1E" w:rsidP="000D1B1E">
      <w:pPr>
        <w:jc w:val="both"/>
        <w:rPr>
          <w:b/>
          <w:lang w:val="en-US"/>
        </w:rPr>
      </w:pPr>
    </w:p>
    <w:p w:rsidR="000D1B1E" w:rsidRPr="007B0851" w:rsidRDefault="000D1B1E" w:rsidP="000D1B1E">
      <w:pPr>
        <w:jc w:val="both"/>
        <w:rPr>
          <w:b/>
          <w:lang w:val="en-US"/>
        </w:rPr>
      </w:pPr>
    </w:p>
    <w:p w:rsidR="000D1B1E" w:rsidRPr="007B0851" w:rsidRDefault="000D1B1E" w:rsidP="000D1B1E">
      <w:pPr>
        <w:jc w:val="both"/>
        <w:rPr>
          <w:b/>
          <w:lang w:val="en-US"/>
        </w:rPr>
      </w:pPr>
    </w:p>
    <w:p w:rsidR="000D1B1E" w:rsidRPr="007B0851" w:rsidRDefault="000D1B1E" w:rsidP="000D1B1E">
      <w:pPr>
        <w:jc w:val="both"/>
        <w:rPr>
          <w:b/>
          <w:lang w:val="en-US"/>
        </w:rPr>
      </w:pPr>
    </w:p>
    <w:p w:rsidR="000D1B1E" w:rsidRPr="007B0851" w:rsidRDefault="000D1B1E" w:rsidP="000D1B1E">
      <w:pPr>
        <w:jc w:val="both"/>
        <w:rPr>
          <w:b/>
          <w:lang w:val="en-US"/>
        </w:rPr>
      </w:pPr>
    </w:p>
    <w:p w:rsidR="000D1B1E" w:rsidRPr="007B0851" w:rsidRDefault="000D1B1E" w:rsidP="000D1B1E">
      <w:pPr>
        <w:jc w:val="both"/>
        <w:rPr>
          <w:b/>
          <w:lang w:val="en-US"/>
        </w:rPr>
      </w:pPr>
    </w:p>
    <w:p w:rsidR="00DE24E5" w:rsidRPr="00392185" w:rsidRDefault="00DE24E5" w:rsidP="00DE24E5">
      <w:pPr>
        <w:pStyle w:val="Titolo1"/>
        <w:spacing w:before="120" w:after="120"/>
        <w:jc w:val="both"/>
        <w:rPr>
          <w:rFonts w:ascii="Times New Roman" w:hAnsi="Times New Roman" w:cs="Times New Roman"/>
          <w:smallCaps/>
          <w:lang w:val="en-US"/>
        </w:rPr>
      </w:pPr>
      <w:r w:rsidRPr="00B57CD5">
        <w:rPr>
          <w:lang w:val="en-US"/>
        </w:rPr>
        <w:br w:type="page"/>
      </w:r>
      <w:bookmarkStart w:id="13" w:name="_Toc320606128"/>
      <w:r w:rsidR="007B0851" w:rsidRPr="00392185">
        <w:rPr>
          <w:rFonts w:ascii="Times New Roman" w:hAnsi="Times New Roman" w:cs="Times New Roman"/>
          <w:smallCaps/>
          <w:lang w:val="en-US"/>
        </w:rPr>
        <w:lastRenderedPageBreak/>
        <w:t>Second Part - Tabl</w:t>
      </w:r>
      <w:r w:rsidRPr="00392185">
        <w:rPr>
          <w:rFonts w:ascii="Times New Roman" w:hAnsi="Times New Roman" w:cs="Times New Roman"/>
          <w:smallCaps/>
          <w:lang w:val="en-US"/>
        </w:rPr>
        <w:t>e</w:t>
      </w:r>
      <w:bookmarkEnd w:id="13"/>
      <w:r w:rsidR="007B0851" w:rsidRPr="00392185">
        <w:rPr>
          <w:rFonts w:ascii="Times New Roman" w:hAnsi="Times New Roman" w:cs="Times New Roman"/>
          <w:smallCaps/>
          <w:lang w:val="en-US"/>
        </w:rPr>
        <w:t>s</w:t>
      </w:r>
    </w:p>
    <w:p w:rsidR="00DE24E5" w:rsidRPr="00EC24D5" w:rsidRDefault="00452A74" w:rsidP="00DE24E5">
      <w:pPr>
        <w:spacing w:before="120" w:after="120"/>
        <w:jc w:val="both"/>
        <w:rPr>
          <w:sz w:val="22"/>
          <w:szCs w:val="22"/>
          <w:lang w:val="en-US"/>
        </w:rPr>
      </w:pPr>
      <w:r w:rsidRPr="00EC24D5">
        <w:rPr>
          <w:lang w:val="en-US"/>
        </w:rPr>
        <w:t xml:space="preserve">The following tables provide details on the remuneration for the members of the Board of Directors and of the Board of Statutory </w:t>
      </w:r>
      <w:proofErr w:type="gramStart"/>
      <w:r w:rsidRPr="0002569F">
        <w:rPr>
          <w:lang w:val="en-US"/>
        </w:rPr>
        <w:t xml:space="preserve">Auditors </w:t>
      </w:r>
      <w:r w:rsidR="00B57CD5">
        <w:rPr>
          <w:lang w:val="en-US"/>
        </w:rPr>
        <w:t>,</w:t>
      </w:r>
      <w:proofErr w:type="gramEnd"/>
      <w:r w:rsidR="00B57CD5">
        <w:rPr>
          <w:lang w:val="en-US"/>
        </w:rPr>
        <w:t xml:space="preserve"> </w:t>
      </w:r>
      <w:r w:rsidRPr="00EC24D5">
        <w:rPr>
          <w:lang w:val="en-US"/>
        </w:rPr>
        <w:t xml:space="preserve"> </w:t>
      </w:r>
      <w:r w:rsidR="00B7794C">
        <w:rPr>
          <w:lang w:val="en-US"/>
        </w:rPr>
        <w:t>paid</w:t>
      </w:r>
      <w:r w:rsidRPr="00EC24D5">
        <w:rPr>
          <w:lang w:val="en-US"/>
        </w:rPr>
        <w:t xml:space="preserve"> or to be paid by the Company</w:t>
      </w:r>
      <w:r w:rsidR="00EC24D5" w:rsidRPr="00EC24D5">
        <w:rPr>
          <w:lang w:val="en-US"/>
        </w:rPr>
        <w:t>,</w:t>
      </w:r>
      <w:r w:rsidRPr="00EC24D5">
        <w:rPr>
          <w:lang w:val="en-US"/>
        </w:rPr>
        <w:t xml:space="preserve"> the Subsidiary and Associated Companies with </w:t>
      </w:r>
      <w:r w:rsidR="00B7794C">
        <w:rPr>
          <w:lang w:val="en-US"/>
        </w:rPr>
        <w:t>reference to financial year 201</w:t>
      </w:r>
      <w:r w:rsidR="00931072">
        <w:rPr>
          <w:lang w:val="en-US"/>
        </w:rPr>
        <w:t>4</w:t>
      </w:r>
      <w:r w:rsidRPr="00EC24D5">
        <w:rPr>
          <w:lang w:val="en-US"/>
        </w:rPr>
        <w:t>.</w:t>
      </w:r>
    </w:p>
    <w:p w:rsidR="00DE24E5" w:rsidRPr="00EC24D5" w:rsidRDefault="00DE24E5" w:rsidP="00DE24E5">
      <w:pPr>
        <w:rPr>
          <w:lang w:val="en-US"/>
        </w:rPr>
        <w:sectPr w:rsidR="00DE24E5" w:rsidRPr="00EC24D5">
          <w:pgSz w:w="11906" w:h="16838"/>
          <w:pgMar w:top="1417" w:right="1134" w:bottom="1134" w:left="1134" w:header="708" w:footer="708" w:gutter="0"/>
          <w:cols w:space="708"/>
          <w:docGrid w:linePitch="360"/>
        </w:sectPr>
      </w:pPr>
    </w:p>
    <w:p w:rsidR="007F2C84" w:rsidRPr="00452A74" w:rsidRDefault="00452A74" w:rsidP="00B87BF0">
      <w:pPr>
        <w:autoSpaceDE w:val="0"/>
        <w:autoSpaceDN w:val="0"/>
        <w:adjustRightInd w:val="0"/>
        <w:spacing w:before="100" w:beforeAutospacing="1"/>
        <w:jc w:val="both"/>
        <w:rPr>
          <w:b/>
          <w:sz w:val="22"/>
          <w:szCs w:val="22"/>
          <w:lang w:val="en-US"/>
        </w:rPr>
      </w:pPr>
      <w:r w:rsidRPr="00452A74">
        <w:rPr>
          <w:b/>
          <w:sz w:val="22"/>
          <w:szCs w:val="22"/>
          <w:lang w:val="en-US"/>
        </w:rPr>
        <w:lastRenderedPageBreak/>
        <w:t>Table</w:t>
      </w:r>
      <w:r w:rsidR="00DE24E5" w:rsidRPr="00452A74">
        <w:rPr>
          <w:b/>
          <w:sz w:val="22"/>
          <w:szCs w:val="22"/>
          <w:lang w:val="en-US"/>
        </w:rPr>
        <w:t xml:space="preserve"> 1:</w:t>
      </w:r>
      <w:r w:rsidR="00DE24E5" w:rsidRPr="00452A74">
        <w:rPr>
          <w:b/>
          <w:sz w:val="22"/>
          <w:szCs w:val="22"/>
          <w:lang w:val="en-US"/>
        </w:rPr>
        <w:tab/>
      </w:r>
      <w:r w:rsidRPr="00452A74">
        <w:rPr>
          <w:b/>
          <w:sz w:val="22"/>
          <w:szCs w:val="22"/>
          <w:lang w:val="en-US"/>
        </w:rPr>
        <w:t xml:space="preserve">Retribution paid to members of Board of Directors and Board of Statutory Auditors as </w:t>
      </w:r>
      <w:r>
        <w:rPr>
          <w:b/>
          <w:sz w:val="22"/>
          <w:szCs w:val="22"/>
          <w:lang w:val="en-US"/>
        </w:rPr>
        <w:t xml:space="preserve">well as </w:t>
      </w:r>
      <w:r w:rsidR="00F359CF">
        <w:rPr>
          <w:b/>
          <w:sz w:val="22"/>
          <w:szCs w:val="22"/>
          <w:lang w:val="en-US"/>
        </w:rPr>
        <w:t xml:space="preserve">First Level </w:t>
      </w:r>
      <w:r>
        <w:rPr>
          <w:b/>
          <w:sz w:val="22"/>
          <w:szCs w:val="22"/>
          <w:lang w:val="en-US"/>
        </w:rPr>
        <w:t xml:space="preserve">Managers </w:t>
      </w:r>
      <w:r w:rsidR="00F359CF">
        <w:rPr>
          <w:b/>
          <w:sz w:val="22"/>
          <w:szCs w:val="22"/>
          <w:lang w:val="en-US"/>
        </w:rPr>
        <w:t>during</w:t>
      </w:r>
      <w:r w:rsidR="00B7794C">
        <w:rPr>
          <w:b/>
          <w:sz w:val="22"/>
          <w:szCs w:val="22"/>
          <w:lang w:val="en-US"/>
        </w:rPr>
        <w:t xml:space="preserve"> financial </w:t>
      </w:r>
      <w:r w:rsidR="00F359CF">
        <w:rPr>
          <w:b/>
          <w:sz w:val="22"/>
          <w:szCs w:val="22"/>
          <w:lang w:val="en-US"/>
        </w:rPr>
        <w:tab/>
      </w:r>
      <w:r w:rsidR="00F359CF">
        <w:rPr>
          <w:b/>
          <w:sz w:val="22"/>
          <w:szCs w:val="22"/>
          <w:lang w:val="en-US"/>
        </w:rPr>
        <w:tab/>
      </w:r>
      <w:r w:rsidR="00F359CF">
        <w:rPr>
          <w:b/>
          <w:sz w:val="22"/>
          <w:szCs w:val="22"/>
          <w:lang w:val="en-US"/>
        </w:rPr>
        <w:tab/>
      </w:r>
      <w:r w:rsidR="00931072">
        <w:rPr>
          <w:b/>
          <w:sz w:val="22"/>
          <w:szCs w:val="22"/>
          <w:lang w:val="en-US"/>
        </w:rPr>
        <w:t>year 2014</w:t>
      </w:r>
    </w:p>
    <w:tbl>
      <w:tblPr>
        <w:tblpPr w:leftFromText="141" w:rightFromText="141" w:vertAnchor="page" w:horzAnchor="margin" w:tblpX="-459" w:tblpY="2071"/>
        <w:tblW w:w="15701" w:type="dxa"/>
        <w:tblBorders>
          <w:top w:val="nil"/>
          <w:left w:val="nil"/>
          <w:bottom w:val="nil"/>
          <w:right w:val="nil"/>
        </w:tblBorders>
        <w:tblLayout w:type="fixed"/>
        <w:tblLook w:val="0000" w:firstRow="0" w:lastRow="0" w:firstColumn="0" w:lastColumn="0" w:noHBand="0" w:noVBand="0"/>
      </w:tblPr>
      <w:tblGrid>
        <w:gridCol w:w="1593"/>
        <w:gridCol w:w="75"/>
        <w:gridCol w:w="1417"/>
        <w:gridCol w:w="851"/>
        <w:gridCol w:w="1134"/>
        <w:gridCol w:w="1275"/>
        <w:gridCol w:w="1276"/>
        <w:gridCol w:w="1134"/>
        <w:gridCol w:w="1134"/>
        <w:gridCol w:w="992"/>
        <w:gridCol w:w="993"/>
        <w:gridCol w:w="283"/>
        <w:gridCol w:w="851"/>
        <w:gridCol w:w="1091"/>
        <w:gridCol w:w="184"/>
        <w:gridCol w:w="1418"/>
        <w:tblGridChange w:id="14">
          <w:tblGrid>
            <w:gridCol w:w="1593"/>
            <w:gridCol w:w="75"/>
            <w:gridCol w:w="1417"/>
            <w:gridCol w:w="851"/>
            <w:gridCol w:w="1134"/>
            <w:gridCol w:w="1275"/>
            <w:gridCol w:w="1276"/>
            <w:gridCol w:w="1134"/>
            <w:gridCol w:w="1134"/>
            <w:gridCol w:w="992"/>
            <w:gridCol w:w="993"/>
            <w:gridCol w:w="283"/>
            <w:gridCol w:w="851"/>
            <w:gridCol w:w="1091"/>
            <w:gridCol w:w="184"/>
            <w:gridCol w:w="1418"/>
          </w:tblGrid>
        </w:tblGridChange>
      </w:tblGrid>
      <w:tr w:rsidR="00D37C1F" w:rsidRPr="00CA3281" w:rsidTr="00CA3281">
        <w:tblPrEx>
          <w:tblCellMar>
            <w:top w:w="0" w:type="dxa"/>
            <w:bottom w:w="0" w:type="dxa"/>
          </w:tblCellMar>
        </w:tblPrEx>
        <w:trPr>
          <w:trHeight w:val="488"/>
        </w:trPr>
        <w:tc>
          <w:tcPr>
            <w:tcW w:w="1593" w:type="dxa"/>
            <w:vMerge w:val="restart"/>
            <w:tcBorders>
              <w:top w:val="single" w:sz="4" w:space="0" w:color="auto"/>
              <w:left w:val="single" w:sz="4" w:space="0" w:color="auto"/>
              <w:right w:val="single" w:sz="4" w:space="0" w:color="auto"/>
            </w:tcBorders>
            <w:shd w:val="clear" w:color="auto" w:fill="C0C0C0"/>
          </w:tcPr>
          <w:p w:rsidR="00D37C1F" w:rsidRPr="00713259" w:rsidRDefault="00D37C1F" w:rsidP="00D37C1F">
            <w:pPr>
              <w:pStyle w:val="Default"/>
              <w:spacing w:before="120" w:after="120"/>
              <w:rPr>
                <w:color w:val="auto"/>
                <w:sz w:val="16"/>
                <w:szCs w:val="16"/>
              </w:rPr>
            </w:pPr>
            <w:proofErr w:type="spellStart"/>
            <w:r w:rsidRPr="00713259">
              <w:rPr>
                <w:b/>
                <w:color w:val="auto"/>
                <w:sz w:val="16"/>
                <w:szCs w:val="16"/>
              </w:rPr>
              <w:lastRenderedPageBreak/>
              <w:t>N</w:t>
            </w:r>
            <w:r w:rsidR="00452A74">
              <w:rPr>
                <w:b/>
                <w:color w:val="auto"/>
                <w:sz w:val="16"/>
                <w:szCs w:val="16"/>
              </w:rPr>
              <w:t>ame</w:t>
            </w:r>
            <w:proofErr w:type="spellEnd"/>
            <w:r w:rsidR="00452A74">
              <w:rPr>
                <w:b/>
                <w:color w:val="auto"/>
                <w:sz w:val="16"/>
                <w:szCs w:val="16"/>
              </w:rPr>
              <w:t xml:space="preserve"> and </w:t>
            </w:r>
            <w:proofErr w:type="spellStart"/>
            <w:r w:rsidR="00452A74">
              <w:rPr>
                <w:b/>
                <w:color w:val="auto"/>
                <w:sz w:val="16"/>
                <w:szCs w:val="16"/>
              </w:rPr>
              <w:t>surname</w:t>
            </w:r>
            <w:proofErr w:type="spellEnd"/>
          </w:p>
        </w:tc>
        <w:tc>
          <w:tcPr>
            <w:tcW w:w="1492" w:type="dxa"/>
            <w:gridSpan w:val="2"/>
            <w:vMerge w:val="restart"/>
            <w:tcBorders>
              <w:top w:val="single" w:sz="4" w:space="0" w:color="auto"/>
              <w:left w:val="single" w:sz="4" w:space="0" w:color="auto"/>
              <w:right w:val="single" w:sz="4" w:space="0" w:color="auto"/>
            </w:tcBorders>
            <w:shd w:val="clear" w:color="auto" w:fill="C0C0C0"/>
          </w:tcPr>
          <w:p w:rsidR="00D37C1F" w:rsidRPr="00713259" w:rsidRDefault="00452A74" w:rsidP="00D37C1F">
            <w:pPr>
              <w:pStyle w:val="Default"/>
              <w:spacing w:before="120" w:after="120"/>
              <w:rPr>
                <w:color w:val="auto"/>
                <w:sz w:val="16"/>
                <w:szCs w:val="16"/>
              </w:rPr>
            </w:pPr>
            <w:r>
              <w:rPr>
                <w:b/>
                <w:color w:val="auto"/>
                <w:sz w:val="16"/>
                <w:szCs w:val="16"/>
              </w:rPr>
              <w:t>Position</w:t>
            </w:r>
          </w:p>
        </w:tc>
        <w:tc>
          <w:tcPr>
            <w:tcW w:w="851" w:type="dxa"/>
            <w:vMerge w:val="restart"/>
            <w:tcBorders>
              <w:top w:val="single" w:sz="4" w:space="0" w:color="auto"/>
              <w:left w:val="single" w:sz="4" w:space="0" w:color="auto"/>
              <w:right w:val="single" w:sz="4" w:space="0" w:color="auto"/>
            </w:tcBorders>
            <w:shd w:val="clear" w:color="auto" w:fill="C0C0C0"/>
          </w:tcPr>
          <w:p w:rsidR="00D37C1F" w:rsidRPr="00713259" w:rsidRDefault="00452A74" w:rsidP="00452A74">
            <w:pPr>
              <w:pStyle w:val="Default"/>
              <w:spacing w:before="120" w:after="120"/>
              <w:rPr>
                <w:color w:val="auto"/>
                <w:sz w:val="16"/>
                <w:szCs w:val="16"/>
              </w:rPr>
            </w:pPr>
            <w:proofErr w:type="spellStart"/>
            <w:r>
              <w:rPr>
                <w:b/>
                <w:color w:val="auto"/>
                <w:sz w:val="16"/>
                <w:szCs w:val="16"/>
              </w:rPr>
              <w:t>Period</w:t>
            </w:r>
            <w:proofErr w:type="spellEnd"/>
            <w:r>
              <w:rPr>
                <w:b/>
                <w:color w:val="auto"/>
                <w:sz w:val="16"/>
                <w:szCs w:val="16"/>
              </w:rPr>
              <w:t xml:space="preserve"> in office</w:t>
            </w:r>
            <w:r w:rsidR="00D37C1F" w:rsidRPr="00713259">
              <w:rPr>
                <w:b/>
                <w:color w:val="auto"/>
                <w:sz w:val="16"/>
                <w:szCs w:val="16"/>
              </w:rPr>
              <w:t xml:space="preserve"> </w:t>
            </w:r>
          </w:p>
        </w:tc>
        <w:tc>
          <w:tcPr>
            <w:tcW w:w="1134" w:type="dxa"/>
            <w:vMerge w:val="restart"/>
            <w:tcBorders>
              <w:top w:val="single" w:sz="4" w:space="0" w:color="auto"/>
              <w:left w:val="single" w:sz="4" w:space="0" w:color="auto"/>
              <w:right w:val="single" w:sz="4" w:space="0" w:color="auto"/>
            </w:tcBorders>
            <w:shd w:val="clear" w:color="auto" w:fill="C0C0C0"/>
          </w:tcPr>
          <w:p w:rsidR="00D37C1F" w:rsidRPr="00713259" w:rsidRDefault="00452A74" w:rsidP="00D37C1F">
            <w:pPr>
              <w:pStyle w:val="Default"/>
              <w:spacing w:before="120" w:after="120"/>
              <w:rPr>
                <w:color w:val="auto"/>
                <w:sz w:val="16"/>
                <w:szCs w:val="16"/>
              </w:rPr>
            </w:pPr>
            <w:proofErr w:type="spellStart"/>
            <w:r>
              <w:rPr>
                <w:b/>
                <w:color w:val="auto"/>
                <w:sz w:val="16"/>
                <w:szCs w:val="16"/>
              </w:rPr>
              <w:t>Term</w:t>
            </w:r>
            <w:proofErr w:type="spellEnd"/>
            <w:r>
              <w:rPr>
                <w:b/>
                <w:color w:val="auto"/>
                <w:sz w:val="16"/>
                <w:szCs w:val="16"/>
              </w:rPr>
              <w:t xml:space="preserve"> of office</w:t>
            </w:r>
            <w:r w:rsidR="00D37C1F" w:rsidRPr="00713259">
              <w:rPr>
                <w:b/>
                <w:color w:val="auto"/>
                <w:sz w:val="16"/>
                <w:szCs w:val="16"/>
              </w:rPr>
              <w:t xml:space="preserve"> </w:t>
            </w:r>
          </w:p>
        </w:tc>
        <w:tc>
          <w:tcPr>
            <w:tcW w:w="1275" w:type="dxa"/>
            <w:vMerge w:val="restart"/>
            <w:tcBorders>
              <w:top w:val="single" w:sz="4" w:space="0" w:color="auto"/>
              <w:left w:val="single" w:sz="4" w:space="0" w:color="auto"/>
              <w:right w:val="single" w:sz="4" w:space="0" w:color="auto"/>
            </w:tcBorders>
            <w:shd w:val="clear" w:color="auto" w:fill="C0C0C0"/>
          </w:tcPr>
          <w:p w:rsidR="00D37C1F" w:rsidRPr="00713259" w:rsidRDefault="00452A74" w:rsidP="00D37C1F">
            <w:pPr>
              <w:pStyle w:val="Default"/>
              <w:spacing w:before="120" w:after="120"/>
              <w:rPr>
                <w:color w:val="auto"/>
                <w:sz w:val="16"/>
                <w:szCs w:val="16"/>
              </w:rPr>
            </w:pPr>
            <w:proofErr w:type="spellStart"/>
            <w:r>
              <w:rPr>
                <w:b/>
                <w:color w:val="auto"/>
                <w:sz w:val="16"/>
                <w:szCs w:val="16"/>
              </w:rPr>
              <w:t>Fixed</w:t>
            </w:r>
            <w:proofErr w:type="spellEnd"/>
            <w:r>
              <w:rPr>
                <w:b/>
                <w:color w:val="auto"/>
                <w:sz w:val="16"/>
                <w:szCs w:val="16"/>
              </w:rPr>
              <w:t xml:space="preserve"> </w:t>
            </w:r>
            <w:proofErr w:type="spellStart"/>
            <w:r>
              <w:rPr>
                <w:b/>
                <w:color w:val="auto"/>
                <w:sz w:val="16"/>
                <w:szCs w:val="16"/>
              </w:rPr>
              <w:t>compensation</w:t>
            </w:r>
            <w:proofErr w:type="spellEnd"/>
            <w:r w:rsidR="00D37C1F" w:rsidRPr="00713259">
              <w:rPr>
                <w:b/>
                <w:color w:val="auto"/>
                <w:sz w:val="16"/>
                <w:szCs w:val="16"/>
              </w:rPr>
              <w:t xml:space="preserve"> </w:t>
            </w:r>
          </w:p>
        </w:tc>
        <w:tc>
          <w:tcPr>
            <w:tcW w:w="1276" w:type="dxa"/>
            <w:vMerge w:val="restart"/>
            <w:tcBorders>
              <w:top w:val="single" w:sz="4" w:space="0" w:color="auto"/>
              <w:left w:val="single" w:sz="4" w:space="0" w:color="auto"/>
              <w:right w:val="single" w:sz="4" w:space="0" w:color="auto"/>
            </w:tcBorders>
            <w:shd w:val="clear" w:color="auto" w:fill="C0C0C0"/>
          </w:tcPr>
          <w:p w:rsidR="00D37C1F" w:rsidRPr="00452A74" w:rsidRDefault="00452A74" w:rsidP="00D37C1F">
            <w:pPr>
              <w:pStyle w:val="Default"/>
              <w:spacing w:before="120" w:after="120"/>
              <w:rPr>
                <w:color w:val="auto"/>
                <w:sz w:val="16"/>
                <w:szCs w:val="16"/>
                <w:lang w:val="en-US"/>
              </w:rPr>
            </w:pPr>
            <w:r w:rsidRPr="00452A74">
              <w:rPr>
                <w:b/>
                <w:color w:val="auto"/>
                <w:sz w:val="16"/>
                <w:szCs w:val="16"/>
                <w:lang w:val="en-US"/>
              </w:rPr>
              <w:t>Compensation for sitting on committees</w:t>
            </w:r>
            <w:r w:rsidR="00D37C1F" w:rsidRPr="00452A74">
              <w:rPr>
                <w:b/>
                <w:color w:val="auto"/>
                <w:sz w:val="16"/>
                <w:szCs w:val="16"/>
                <w:lang w:val="en-US"/>
              </w:rPr>
              <w:t xml:space="preserve">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0C0C0"/>
          </w:tcPr>
          <w:p w:rsidR="00D37C1F" w:rsidRPr="00713259" w:rsidRDefault="00452A74" w:rsidP="00D37C1F">
            <w:pPr>
              <w:pStyle w:val="Default"/>
              <w:spacing w:before="120" w:after="120"/>
              <w:rPr>
                <w:color w:val="auto"/>
                <w:sz w:val="16"/>
                <w:szCs w:val="16"/>
              </w:rPr>
            </w:pPr>
            <w:proofErr w:type="spellStart"/>
            <w:r>
              <w:rPr>
                <w:b/>
                <w:color w:val="auto"/>
                <w:sz w:val="16"/>
                <w:szCs w:val="16"/>
              </w:rPr>
              <w:t>Variable</w:t>
            </w:r>
            <w:proofErr w:type="spellEnd"/>
            <w:r>
              <w:rPr>
                <w:b/>
                <w:color w:val="auto"/>
                <w:sz w:val="16"/>
                <w:szCs w:val="16"/>
              </w:rPr>
              <w:t xml:space="preserve"> non-</w:t>
            </w:r>
            <w:proofErr w:type="spellStart"/>
            <w:r>
              <w:rPr>
                <w:b/>
                <w:color w:val="auto"/>
                <w:sz w:val="16"/>
                <w:szCs w:val="16"/>
              </w:rPr>
              <w:t>equity</w:t>
            </w:r>
            <w:proofErr w:type="spellEnd"/>
            <w:r>
              <w:rPr>
                <w:b/>
                <w:color w:val="auto"/>
                <w:sz w:val="16"/>
                <w:szCs w:val="16"/>
              </w:rPr>
              <w:t xml:space="preserve"> </w:t>
            </w:r>
            <w:proofErr w:type="spellStart"/>
            <w:r>
              <w:rPr>
                <w:b/>
                <w:color w:val="auto"/>
                <w:sz w:val="16"/>
                <w:szCs w:val="16"/>
              </w:rPr>
              <w:t>compensation</w:t>
            </w:r>
            <w:proofErr w:type="spellEnd"/>
            <w:r w:rsidR="00D37C1F" w:rsidRPr="00713259">
              <w:rPr>
                <w:b/>
                <w:color w:val="auto"/>
                <w:sz w:val="16"/>
                <w:szCs w:val="16"/>
              </w:rPr>
              <w:t xml:space="preserve"> </w:t>
            </w:r>
            <w:r w:rsidR="006409F8">
              <w:rPr>
                <w:b/>
                <w:color w:val="auto"/>
                <w:sz w:val="16"/>
                <w:szCs w:val="16"/>
              </w:rPr>
              <w:t xml:space="preserve"> </w:t>
            </w:r>
          </w:p>
        </w:tc>
        <w:tc>
          <w:tcPr>
            <w:tcW w:w="992" w:type="dxa"/>
            <w:vMerge w:val="restart"/>
            <w:tcBorders>
              <w:top w:val="single" w:sz="4" w:space="0" w:color="auto"/>
              <w:left w:val="single" w:sz="4" w:space="0" w:color="auto"/>
              <w:right w:val="single" w:sz="4" w:space="0" w:color="auto"/>
            </w:tcBorders>
            <w:shd w:val="clear" w:color="auto" w:fill="C0C0C0"/>
          </w:tcPr>
          <w:p w:rsidR="00D37C1F" w:rsidRPr="00713259" w:rsidRDefault="00CA3281" w:rsidP="00D37C1F">
            <w:pPr>
              <w:pStyle w:val="Default"/>
              <w:spacing w:before="120" w:after="120"/>
              <w:rPr>
                <w:color w:val="auto"/>
                <w:sz w:val="16"/>
                <w:szCs w:val="16"/>
              </w:rPr>
            </w:pPr>
            <w:r>
              <w:rPr>
                <w:b/>
                <w:color w:val="auto"/>
                <w:sz w:val="16"/>
                <w:szCs w:val="16"/>
              </w:rPr>
              <w:t>Non-</w:t>
            </w:r>
            <w:proofErr w:type="spellStart"/>
            <w:r>
              <w:rPr>
                <w:b/>
                <w:color w:val="auto"/>
                <w:sz w:val="16"/>
                <w:szCs w:val="16"/>
              </w:rPr>
              <w:t>monetary</w:t>
            </w:r>
            <w:proofErr w:type="spellEnd"/>
            <w:r>
              <w:rPr>
                <w:b/>
                <w:color w:val="auto"/>
                <w:sz w:val="16"/>
                <w:szCs w:val="16"/>
              </w:rPr>
              <w:t xml:space="preserve"> benefits</w:t>
            </w:r>
          </w:p>
        </w:tc>
        <w:tc>
          <w:tcPr>
            <w:tcW w:w="1276" w:type="dxa"/>
            <w:gridSpan w:val="2"/>
            <w:vMerge w:val="restart"/>
            <w:tcBorders>
              <w:top w:val="single" w:sz="4" w:space="0" w:color="auto"/>
              <w:left w:val="single" w:sz="4" w:space="0" w:color="auto"/>
              <w:right w:val="single" w:sz="4" w:space="0" w:color="auto"/>
            </w:tcBorders>
            <w:shd w:val="clear" w:color="auto" w:fill="C0C0C0"/>
          </w:tcPr>
          <w:p w:rsidR="00D37C1F" w:rsidRPr="00713259" w:rsidRDefault="00CA3281" w:rsidP="00D37C1F">
            <w:pPr>
              <w:pStyle w:val="Default"/>
              <w:spacing w:before="120" w:after="120"/>
              <w:rPr>
                <w:color w:val="auto"/>
                <w:sz w:val="16"/>
                <w:szCs w:val="16"/>
              </w:rPr>
            </w:pPr>
            <w:proofErr w:type="spellStart"/>
            <w:r>
              <w:rPr>
                <w:b/>
                <w:color w:val="auto"/>
                <w:sz w:val="16"/>
                <w:szCs w:val="16"/>
              </w:rPr>
              <w:t>Other</w:t>
            </w:r>
            <w:proofErr w:type="spellEnd"/>
            <w:r>
              <w:rPr>
                <w:b/>
                <w:color w:val="auto"/>
                <w:sz w:val="16"/>
                <w:szCs w:val="16"/>
              </w:rPr>
              <w:t xml:space="preserve"> </w:t>
            </w:r>
            <w:proofErr w:type="spellStart"/>
            <w:r>
              <w:rPr>
                <w:b/>
                <w:color w:val="auto"/>
                <w:sz w:val="16"/>
                <w:szCs w:val="16"/>
              </w:rPr>
              <w:t>compensation</w:t>
            </w:r>
            <w:proofErr w:type="spellEnd"/>
            <w:r w:rsidR="00D37C1F" w:rsidRPr="00713259">
              <w:rPr>
                <w:b/>
                <w:color w:val="auto"/>
                <w:sz w:val="16"/>
                <w:szCs w:val="16"/>
              </w:rPr>
              <w:t xml:space="preserve"> </w:t>
            </w:r>
          </w:p>
        </w:tc>
        <w:tc>
          <w:tcPr>
            <w:tcW w:w="851" w:type="dxa"/>
            <w:vMerge w:val="restart"/>
            <w:tcBorders>
              <w:top w:val="single" w:sz="4" w:space="0" w:color="auto"/>
              <w:left w:val="single" w:sz="4" w:space="0" w:color="auto"/>
              <w:right w:val="single" w:sz="4" w:space="0" w:color="auto"/>
            </w:tcBorders>
            <w:shd w:val="clear" w:color="auto" w:fill="C0C0C0"/>
          </w:tcPr>
          <w:p w:rsidR="00D37C1F" w:rsidRPr="00713259" w:rsidRDefault="00D37C1F" w:rsidP="00D37C1F">
            <w:pPr>
              <w:pStyle w:val="Default"/>
              <w:spacing w:before="120" w:after="120"/>
              <w:rPr>
                <w:color w:val="auto"/>
                <w:sz w:val="16"/>
                <w:szCs w:val="16"/>
              </w:rPr>
            </w:pPr>
            <w:r w:rsidRPr="00713259">
              <w:rPr>
                <w:b/>
                <w:color w:val="auto"/>
                <w:sz w:val="16"/>
                <w:szCs w:val="16"/>
              </w:rPr>
              <w:t>Total</w:t>
            </w:r>
          </w:p>
        </w:tc>
        <w:tc>
          <w:tcPr>
            <w:tcW w:w="1275" w:type="dxa"/>
            <w:gridSpan w:val="2"/>
            <w:vMerge w:val="restart"/>
            <w:tcBorders>
              <w:top w:val="single" w:sz="4" w:space="0" w:color="auto"/>
              <w:left w:val="single" w:sz="4" w:space="0" w:color="auto"/>
              <w:right w:val="single" w:sz="4" w:space="0" w:color="auto"/>
            </w:tcBorders>
            <w:shd w:val="clear" w:color="auto" w:fill="C0C0C0"/>
          </w:tcPr>
          <w:p w:rsidR="00D37C1F" w:rsidRPr="00CA3281" w:rsidRDefault="00CA3281" w:rsidP="00CA3281">
            <w:pPr>
              <w:pStyle w:val="Default"/>
              <w:spacing w:before="120" w:after="120"/>
              <w:rPr>
                <w:color w:val="auto"/>
                <w:sz w:val="16"/>
                <w:szCs w:val="16"/>
                <w:lang w:val="en-US"/>
              </w:rPr>
            </w:pPr>
            <w:r w:rsidRPr="00CA3281">
              <w:rPr>
                <w:b/>
                <w:color w:val="auto"/>
                <w:sz w:val="16"/>
                <w:szCs w:val="16"/>
                <w:lang w:val="en-US"/>
              </w:rPr>
              <w:t>Fair Value of equity compensation</w:t>
            </w:r>
            <w:r w:rsidR="00D37C1F" w:rsidRPr="00CA3281">
              <w:rPr>
                <w:b/>
                <w:color w:val="auto"/>
                <w:sz w:val="16"/>
                <w:szCs w:val="16"/>
                <w:lang w:val="en-US"/>
              </w:rPr>
              <w:t xml:space="preserve"> </w:t>
            </w:r>
          </w:p>
        </w:tc>
        <w:tc>
          <w:tcPr>
            <w:tcW w:w="1418" w:type="dxa"/>
            <w:vMerge w:val="restart"/>
            <w:tcBorders>
              <w:top w:val="single" w:sz="4" w:space="0" w:color="auto"/>
              <w:left w:val="single" w:sz="4" w:space="0" w:color="auto"/>
              <w:right w:val="single" w:sz="4" w:space="0" w:color="auto"/>
            </w:tcBorders>
            <w:shd w:val="clear" w:color="auto" w:fill="C0C0C0"/>
          </w:tcPr>
          <w:p w:rsidR="00D37C1F" w:rsidRPr="00CA3281" w:rsidRDefault="00CA3281" w:rsidP="00CA3281">
            <w:pPr>
              <w:pStyle w:val="Default"/>
              <w:spacing w:before="120" w:after="120"/>
              <w:rPr>
                <w:color w:val="auto"/>
                <w:sz w:val="16"/>
                <w:szCs w:val="16"/>
                <w:lang w:val="en-US"/>
              </w:rPr>
            </w:pPr>
            <w:r>
              <w:rPr>
                <w:b/>
                <w:color w:val="auto"/>
                <w:sz w:val="16"/>
                <w:szCs w:val="16"/>
                <w:lang w:val="en-US"/>
              </w:rPr>
              <w:t>Indemnity for end of office or termination of employment</w:t>
            </w:r>
            <w:r w:rsidR="00D37C1F" w:rsidRPr="00CA3281">
              <w:rPr>
                <w:b/>
                <w:color w:val="auto"/>
                <w:sz w:val="16"/>
                <w:szCs w:val="16"/>
                <w:lang w:val="en-US"/>
              </w:rPr>
              <w:t xml:space="preserve"> </w:t>
            </w:r>
          </w:p>
        </w:tc>
      </w:tr>
      <w:tr w:rsidR="00D37C1F" w:rsidRPr="00713259" w:rsidTr="00B7794C">
        <w:tblPrEx>
          <w:tblCellMar>
            <w:top w:w="0" w:type="dxa"/>
            <w:bottom w:w="0" w:type="dxa"/>
          </w:tblCellMar>
        </w:tblPrEx>
        <w:trPr>
          <w:trHeight w:val="650"/>
        </w:trPr>
        <w:tc>
          <w:tcPr>
            <w:tcW w:w="1593" w:type="dxa"/>
            <w:vMerge/>
            <w:tcBorders>
              <w:left w:val="single" w:sz="4" w:space="0" w:color="auto"/>
              <w:bottom w:val="single" w:sz="4" w:space="0" w:color="auto"/>
              <w:right w:val="single" w:sz="4" w:space="0" w:color="auto"/>
            </w:tcBorders>
          </w:tcPr>
          <w:p w:rsidR="00D37C1F" w:rsidRPr="00CA3281" w:rsidRDefault="00D37C1F" w:rsidP="00D37C1F">
            <w:pPr>
              <w:pStyle w:val="Default"/>
              <w:spacing w:before="120" w:after="120"/>
              <w:rPr>
                <w:b/>
                <w:color w:val="auto"/>
                <w:sz w:val="16"/>
                <w:szCs w:val="16"/>
                <w:lang w:val="en-US"/>
              </w:rPr>
            </w:pPr>
          </w:p>
        </w:tc>
        <w:tc>
          <w:tcPr>
            <w:tcW w:w="1492" w:type="dxa"/>
            <w:gridSpan w:val="2"/>
            <w:vMerge/>
            <w:tcBorders>
              <w:left w:val="single" w:sz="4" w:space="0" w:color="auto"/>
              <w:bottom w:val="single" w:sz="4" w:space="0" w:color="auto"/>
              <w:right w:val="single" w:sz="4" w:space="0" w:color="auto"/>
            </w:tcBorders>
          </w:tcPr>
          <w:p w:rsidR="00D37C1F" w:rsidRPr="00CA3281" w:rsidRDefault="00D37C1F" w:rsidP="00D37C1F">
            <w:pPr>
              <w:pStyle w:val="Default"/>
              <w:spacing w:before="120" w:after="120"/>
              <w:rPr>
                <w:b/>
                <w:color w:val="auto"/>
                <w:sz w:val="16"/>
                <w:szCs w:val="16"/>
                <w:lang w:val="en-US"/>
              </w:rPr>
            </w:pPr>
          </w:p>
        </w:tc>
        <w:tc>
          <w:tcPr>
            <w:tcW w:w="851" w:type="dxa"/>
            <w:vMerge/>
            <w:tcBorders>
              <w:left w:val="single" w:sz="4" w:space="0" w:color="auto"/>
              <w:bottom w:val="single" w:sz="4" w:space="0" w:color="auto"/>
              <w:right w:val="single" w:sz="4" w:space="0" w:color="auto"/>
            </w:tcBorders>
          </w:tcPr>
          <w:p w:rsidR="00D37C1F" w:rsidRPr="00CA3281" w:rsidRDefault="00D37C1F" w:rsidP="00D37C1F">
            <w:pPr>
              <w:pStyle w:val="Default"/>
              <w:spacing w:before="120" w:after="120"/>
              <w:rPr>
                <w:b/>
                <w:color w:val="auto"/>
                <w:sz w:val="16"/>
                <w:szCs w:val="16"/>
                <w:lang w:val="en-US"/>
              </w:rPr>
            </w:pPr>
          </w:p>
        </w:tc>
        <w:tc>
          <w:tcPr>
            <w:tcW w:w="1134" w:type="dxa"/>
            <w:vMerge/>
            <w:tcBorders>
              <w:left w:val="single" w:sz="4" w:space="0" w:color="auto"/>
              <w:bottom w:val="single" w:sz="4" w:space="0" w:color="auto"/>
              <w:right w:val="single" w:sz="4" w:space="0" w:color="auto"/>
            </w:tcBorders>
          </w:tcPr>
          <w:p w:rsidR="00D37C1F" w:rsidRPr="00CA3281" w:rsidRDefault="00D37C1F" w:rsidP="00D37C1F">
            <w:pPr>
              <w:pStyle w:val="Default"/>
              <w:spacing w:before="120" w:after="120"/>
              <w:rPr>
                <w:b/>
                <w:color w:val="auto"/>
                <w:sz w:val="16"/>
                <w:szCs w:val="16"/>
                <w:lang w:val="en-US"/>
              </w:rPr>
            </w:pPr>
          </w:p>
        </w:tc>
        <w:tc>
          <w:tcPr>
            <w:tcW w:w="1275" w:type="dxa"/>
            <w:vMerge/>
            <w:tcBorders>
              <w:left w:val="single" w:sz="4" w:space="0" w:color="auto"/>
              <w:bottom w:val="single" w:sz="4" w:space="0" w:color="auto"/>
              <w:right w:val="single" w:sz="4" w:space="0" w:color="auto"/>
            </w:tcBorders>
          </w:tcPr>
          <w:p w:rsidR="00D37C1F" w:rsidRPr="00CA3281" w:rsidRDefault="00D37C1F" w:rsidP="00D37C1F">
            <w:pPr>
              <w:pStyle w:val="Default"/>
              <w:spacing w:before="120" w:after="120"/>
              <w:rPr>
                <w:b/>
                <w:color w:val="auto"/>
                <w:sz w:val="16"/>
                <w:szCs w:val="16"/>
                <w:lang w:val="en-US"/>
              </w:rPr>
            </w:pPr>
          </w:p>
        </w:tc>
        <w:tc>
          <w:tcPr>
            <w:tcW w:w="1276" w:type="dxa"/>
            <w:vMerge/>
            <w:tcBorders>
              <w:left w:val="single" w:sz="4" w:space="0" w:color="auto"/>
              <w:bottom w:val="single" w:sz="4" w:space="0" w:color="auto"/>
              <w:right w:val="single" w:sz="4" w:space="0" w:color="auto"/>
            </w:tcBorders>
          </w:tcPr>
          <w:p w:rsidR="00D37C1F" w:rsidRPr="00CA3281" w:rsidRDefault="00D37C1F" w:rsidP="00D37C1F">
            <w:pPr>
              <w:pStyle w:val="Default"/>
              <w:spacing w:before="120" w:after="120"/>
              <w:rPr>
                <w:b/>
                <w:color w:val="auto"/>
                <w:sz w:val="16"/>
                <w:szCs w:val="16"/>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D37C1F" w:rsidRPr="00333F24" w:rsidRDefault="00D37C1F" w:rsidP="00452A74">
            <w:pPr>
              <w:pStyle w:val="Default"/>
              <w:spacing w:before="120" w:after="120"/>
              <w:rPr>
                <w:b/>
                <w:color w:val="auto"/>
                <w:sz w:val="16"/>
                <w:szCs w:val="16"/>
                <w:vertAlign w:val="superscript"/>
              </w:rPr>
            </w:pPr>
            <w:proofErr w:type="spellStart"/>
            <w:r>
              <w:rPr>
                <w:b/>
                <w:color w:val="auto"/>
                <w:sz w:val="16"/>
                <w:szCs w:val="16"/>
              </w:rPr>
              <w:t>Bonus</w:t>
            </w:r>
            <w:r w:rsidR="00452A74">
              <w:rPr>
                <w:b/>
                <w:color w:val="auto"/>
                <w:sz w:val="16"/>
                <w:szCs w:val="16"/>
              </w:rPr>
              <w:t>es</w:t>
            </w:r>
            <w:proofErr w:type="spellEnd"/>
            <w:r w:rsidR="00452A74">
              <w:rPr>
                <w:b/>
                <w:color w:val="auto"/>
                <w:sz w:val="16"/>
                <w:szCs w:val="16"/>
              </w:rPr>
              <w:t xml:space="preserve"> and </w:t>
            </w:r>
            <w:proofErr w:type="spellStart"/>
            <w:r w:rsidR="00452A74">
              <w:rPr>
                <w:b/>
                <w:color w:val="auto"/>
                <w:sz w:val="16"/>
                <w:szCs w:val="16"/>
              </w:rPr>
              <w:t>other</w:t>
            </w:r>
            <w:proofErr w:type="spellEnd"/>
            <w:r w:rsidR="00452A74">
              <w:rPr>
                <w:b/>
                <w:color w:val="auto"/>
                <w:sz w:val="16"/>
                <w:szCs w:val="16"/>
              </w:rPr>
              <w:t xml:space="preserve"> </w:t>
            </w:r>
            <w:proofErr w:type="spellStart"/>
            <w:r w:rsidR="00CA3281">
              <w:rPr>
                <w:b/>
                <w:color w:val="auto"/>
                <w:sz w:val="16"/>
                <w:szCs w:val="16"/>
              </w:rPr>
              <w:t>incentives</w:t>
            </w:r>
            <w:proofErr w:type="spellEnd"/>
            <w:r>
              <w:rPr>
                <w:b/>
                <w:color w:val="auto"/>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rsidR="00D37C1F" w:rsidRPr="00713259" w:rsidRDefault="00CA3281" w:rsidP="00085C40">
            <w:pPr>
              <w:pStyle w:val="Default"/>
              <w:spacing w:before="120" w:after="120"/>
              <w:rPr>
                <w:b/>
                <w:color w:val="auto"/>
                <w:sz w:val="16"/>
                <w:szCs w:val="16"/>
              </w:rPr>
            </w:pPr>
            <w:r>
              <w:rPr>
                <w:b/>
                <w:color w:val="auto"/>
                <w:sz w:val="16"/>
                <w:szCs w:val="16"/>
              </w:rPr>
              <w:t xml:space="preserve">Profit </w:t>
            </w:r>
            <w:r w:rsidR="00085C40">
              <w:rPr>
                <w:b/>
                <w:color w:val="auto"/>
                <w:sz w:val="16"/>
                <w:szCs w:val="16"/>
              </w:rPr>
              <w:t xml:space="preserve">     </w:t>
            </w:r>
            <w:proofErr w:type="spellStart"/>
            <w:r>
              <w:rPr>
                <w:b/>
                <w:color w:val="auto"/>
                <w:sz w:val="16"/>
                <w:szCs w:val="16"/>
              </w:rPr>
              <w:t>sharing</w:t>
            </w:r>
            <w:proofErr w:type="spellEnd"/>
          </w:p>
        </w:tc>
        <w:tc>
          <w:tcPr>
            <w:tcW w:w="992" w:type="dxa"/>
            <w:vMerge/>
            <w:tcBorders>
              <w:left w:val="single" w:sz="4" w:space="0" w:color="auto"/>
              <w:bottom w:val="single" w:sz="4" w:space="0" w:color="auto"/>
              <w:right w:val="single" w:sz="4" w:space="0" w:color="auto"/>
            </w:tcBorders>
          </w:tcPr>
          <w:p w:rsidR="00D37C1F" w:rsidRPr="00713259" w:rsidRDefault="00D37C1F" w:rsidP="00D37C1F">
            <w:pPr>
              <w:pStyle w:val="Default"/>
              <w:spacing w:before="120" w:after="120"/>
              <w:rPr>
                <w:b/>
                <w:color w:val="auto"/>
                <w:sz w:val="16"/>
                <w:szCs w:val="16"/>
              </w:rPr>
            </w:pPr>
          </w:p>
        </w:tc>
        <w:tc>
          <w:tcPr>
            <w:tcW w:w="1276" w:type="dxa"/>
            <w:gridSpan w:val="2"/>
            <w:vMerge/>
            <w:tcBorders>
              <w:left w:val="single" w:sz="4" w:space="0" w:color="auto"/>
              <w:bottom w:val="single" w:sz="4" w:space="0" w:color="auto"/>
              <w:right w:val="single" w:sz="4" w:space="0" w:color="auto"/>
            </w:tcBorders>
          </w:tcPr>
          <w:p w:rsidR="00D37C1F" w:rsidRPr="00713259" w:rsidRDefault="00D37C1F" w:rsidP="00D37C1F">
            <w:pPr>
              <w:pStyle w:val="Default"/>
              <w:spacing w:before="120" w:after="120"/>
              <w:rPr>
                <w:b/>
                <w:color w:val="auto"/>
                <w:sz w:val="16"/>
                <w:szCs w:val="16"/>
              </w:rPr>
            </w:pPr>
          </w:p>
        </w:tc>
        <w:tc>
          <w:tcPr>
            <w:tcW w:w="851" w:type="dxa"/>
            <w:vMerge/>
            <w:tcBorders>
              <w:left w:val="single" w:sz="4" w:space="0" w:color="auto"/>
              <w:bottom w:val="single" w:sz="4" w:space="0" w:color="auto"/>
              <w:right w:val="single" w:sz="4" w:space="0" w:color="auto"/>
            </w:tcBorders>
          </w:tcPr>
          <w:p w:rsidR="00D37C1F" w:rsidRPr="00713259" w:rsidRDefault="00D37C1F" w:rsidP="00D37C1F">
            <w:pPr>
              <w:pStyle w:val="Default"/>
              <w:spacing w:before="120" w:after="120"/>
              <w:rPr>
                <w:b/>
                <w:color w:val="auto"/>
                <w:sz w:val="16"/>
                <w:szCs w:val="16"/>
              </w:rPr>
            </w:pPr>
          </w:p>
        </w:tc>
        <w:tc>
          <w:tcPr>
            <w:tcW w:w="1275" w:type="dxa"/>
            <w:gridSpan w:val="2"/>
            <w:vMerge/>
            <w:tcBorders>
              <w:left w:val="single" w:sz="4" w:space="0" w:color="auto"/>
              <w:bottom w:val="single" w:sz="4" w:space="0" w:color="auto"/>
              <w:right w:val="single" w:sz="4" w:space="0" w:color="auto"/>
            </w:tcBorders>
          </w:tcPr>
          <w:p w:rsidR="00D37C1F" w:rsidRPr="00713259" w:rsidRDefault="00D37C1F" w:rsidP="00D37C1F">
            <w:pPr>
              <w:pStyle w:val="Default"/>
              <w:spacing w:before="120" w:after="120"/>
              <w:rPr>
                <w:b/>
                <w:color w:val="auto"/>
                <w:sz w:val="16"/>
                <w:szCs w:val="16"/>
              </w:rPr>
            </w:pPr>
          </w:p>
        </w:tc>
        <w:tc>
          <w:tcPr>
            <w:tcW w:w="1418" w:type="dxa"/>
            <w:vMerge/>
            <w:tcBorders>
              <w:left w:val="single" w:sz="4" w:space="0" w:color="auto"/>
              <w:bottom w:val="single" w:sz="4" w:space="0" w:color="auto"/>
              <w:right w:val="single" w:sz="4" w:space="0" w:color="auto"/>
            </w:tcBorders>
          </w:tcPr>
          <w:p w:rsidR="00D37C1F" w:rsidRPr="00713259" w:rsidRDefault="00D37C1F" w:rsidP="00D37C1F">
            <w:pPr>
              <w:pStyle w:val="Default"/>
              <w:spacing w:before="120" w:after="120"/>
              <w:rPr>
                <w:b/>
                <w:color w:val="auto"/>
                <w:sz w:val="16"/>
                <w:szCs w:val="16"/>
              </w:rPr>
            </w:pPr>
          </w:p>
        </w:tc>
      </w:tr>
      <w:tr w:rsidR="00D37C1F" w:rsidRPr="00CA3281" w:rsidTr="00D37C1F">
        <w:tblPrEx>
          <w:tblCellMar>
            <w:top w:w="0" w:type="dxa"/>
            <w:bottom w:w="0" w:type="dxa"/>
          </w:tblCellMar>
        </w:tblPrEx>
        <w:trPr>
          <w:trHeight w:val="78"/>
        </w:trPr>
        <w:tc>
          <w:tcPr>
            <w:tcW w:w="15701" w:type="dxa"/>
            <w:gridSpan w:val="16"/>
            <w:tcBorders>
              <w:top w:val="single" w:sz="4" w:space="0" w:color="auto"/>
              <w:left w:val="single" w:sz="4" w:space="0" w:color="auto"/>
              <w:bottom w:val="single" w:sz="4" w:space="0" w:color="auto"/>
              <w:right w:val="single" w:sz="4" w:space="0" w:color="auto"/>
            </w:tcBorders>
          </w:tcPr>
          <w:p w:rsidR="00D37C1F" w:rsidRPr="00CA3281" w:rsidRDefault="00CA3281" w:rsidP="00CA3281">
            <w:pPr>
              <w:pStyle w:val="Default"/>
              <w:spacing w:before="120" w:after="120"/>
              <w:rPr>
                <w:b/>
                <w:i/>
                <w:color w:val="auto"/>
                <w:sz w:val="18"/>
                <w:szCs w:val="18"/>
                <w:lang w:val="en-US"/>
              </w:rPr>
            </w:pPr>
            <w:r w:rsidRPr="00CA3281">
              <w:rPr>
                <w:b/>
                <w:i/>
                <w:color w:val="auto"/>
                <w:sz w:val="18"/>
                <w:szCs w:val="18"/>
                <w:lang w:val="en-US"/>
              </w:rPr>
              <w:t>1) Compensation in the company drafting the financial statement</w:t>
            </w:r>
          </w:p>
        </w:tc>
      </w:tr>
      <w:tr w:rsidR="00D37C1F"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D37C1F" w:rsidRPr="00713259" w:rsidRDefault="00D37C1F" w:rsidP="00D37C1F">
            <w:pPr>
              <w:pStyle w:val="Default"/>
              <w:spacing w:before="120" w:after="120"/>
              <w:rPr>
                <w:color w:val="auto"/>
                <w:sz w:val="16"/>
                <w:szCs w:val="16"/>
              </w:rPr>
            </w:pPr>
            <w:r>
              <w:rPr>
                <w:color w:val="auto"/>
                <w:sz w:val="16"/>
                <w:szCs w:val="16"/>
              </w:rPr>
              <w:t>Emilio Bolzoni</w:t>
            </w:r>
          </w:p>
        </w:tc>
        <w:tc>
          <w:tcPr>
            <w:tcW w:w="1492" w:type="dxa"/>
            <w:gridSpan w:val="2"/>
            <w:tcBorders>
              <w:top w:val="single" w:sz="4" w:space="0" w:color="auto"/>
              <w:left w:val="single" w:sz="4" w:space="0" w:color="auto"/>
              <w:bottom w:val="single" w:sz="4" w:space="0" w:color="auto"/>
              <w:right w:val="single" w:sz="4" w:space="0" w:color="auto"/>
            </w:tcBorders>
          </w:tcPr>
          <w:p w:rsidR="00D37C1F" w:rsidRPr="00713259" w:rsidRDefault="00CA3281" w:rsidP="00D37C1F">
            <w:pPr>
              <w:pStyle w:val="Default"/>
              <w:spacing w:before="120" w:after="120"/>
              <w:rPr>
                <w:color w:val="auto"/>
                <w:sz w:val="16"/>
                <w:szCs w:val="16"/>
              </w:rPr>
            </w:pPr>
            <w:r>
              <w:rPr>
                <w:color w:val="auto"/>
                <w:sz w:val="16"/>
                <w:szCs w:val="16"/>
              </w:rPr>
              <w:t>Chairman</w:t>
            </w:r>
          </w:p>
        </w:tc>
        <w:tc>
          <w:tcPr>
            <w:tcW w:w="851" w:type="dxa"/>
            <w:tcBorders>
              <w:top w:val="single" w:sz="4" w:space="0" w:color="auto"/>
              <w:left w:val="single" w:sz="4" w:space="0" w:color="auto"/>
              <w:bottom w:val="single" w:sz="4" w:space="0" w:color="auto"/>
              <w:right w:val="single" w:sz="4" w:space="0" w:color="auto"/>
            </w:tcBorders>
          </w:tcPr>
          <w:p w:rsidR="00D37C1F" w:rsidRPr="00713259" w:rsidRDefault="00D37C1F"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37C1F" w:rsidRPr="00713259" w:rsidRDefault="00D37C1F" w:rsidP="00B7794C">
            <w:pPr>
              <w:pStyle w:val="Default"/>
              <w:spacing w:before="120" w:after="120"/>
              <w:rPr>
                <w:color w:val="auto"/>
                <w:sz w:val="16"/>
                <w:szCs w:val="16"/>
              </w:rPr>
            </w:pPr>
            <w:proofErr w:type="spellStart"/>
            <w:r>
              <w:rPr>
                <w:color w:val="auto"/>
                <w:sz w:val="16"/>
                <w:szCs w:val="16"/>
              </w:rPr>
              <w:t>Appr</w:t>
            </w:r>
            <w:proofErr w:type="spellEnd"/>
            <w:r w:rsidR="00CA3281">
              <w:rPr>
                <w:color w:val="auto"/>
                <w:sz w:val="16"/>
                <w:szCs w:val="16"/>
              </w:rPr>
              <w:t xml:space="preserve">.  </w:t>
            </w:r>
            <w:r w:rsidR="00931072">
              <w:rPr>
                <w:color w:val="auto"/>
                <w:sz w:val="16"/>
                <w:szCs w:val="16"/>
              </w:rPr>
              <w:t>2014</w:t>
            </w:r>
            <w:r w:rsidR="00B7794C">
              <w:rPr>
                <w:color w:val="auto"/>
                <w:sz w:val="16"/>
                <w:szCs w:val="16"/>
              </w:rPr>
              <w:t xml:space="preserve"> </w:t>
            </w:r>
            <w:proofErr w:type="spellStart"/>
            <w:r w:rsidR="00CA3281">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D37C1F" w:rsidRPr="00713259" w:rsidRDefault="00D37C1F" w:rsidP="00D37C1F">
            <w:pPr>
              <w:pStyle w:val="Default"/>
              <w:spacing w:before="120" w:after="120"/>
              <w:jc w:val="right"/>
              <w:rPr>
                <w:color w:val="auto"/>
                <w:sz w:val="16"/>
                <w:szCs w:val="16"/>
              </w:rPr>
            </w:pPr>
            <w:r>
              <w:rPr>
                <w:color w:val="auto"/>
                <w:sz w:val="16"/>
                <w:szCs w:val="16"/>
              </w:rPr>
              <w:t>230,000</w:t>
            </w:r>
          </w:p>
        </w:tc>
        <w:tc>
          <w:tcPr>
            <w:tcW w:w="1276" w:type="dxa"/>
            <w:tcBorders>
              <w:top w:val="single" w:sz="4" w:space="0" w:color="auto"/>
              <w:left w:val="single" w:sz="4" w:space="0" w:color="auto"/>
              <w:bottom w:val="single" w:sz="4" w:space="0" w:color="auto"/>
              <w:right w:val="single" w:sz="4" w:space="0" w:color="auto"/>
            </w:tcBorders>
          </w:tcPr>
          <w:p w:rsidR="00D37C1F" w:rsidRPr="00713259"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RDefault="00D37C1F"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37C1F" w:rsidRPr="00713259" w:rsidRDefault="007009F2"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D37C1F" w:rsidRPr="00713259" w:rsidRDefault="007009F2"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7C1F" w:rsidRPr="00713259" w:rsidRDefault="007009F2" w:rsidP="007D4AB6">
            <w:pPr>
              <w:pStyle w:val="Default"/>
              <w:spacing w:before="120" w:after="120"/>
              <w:jc w:val="right"/>
              <w:rPr>
                <w:color w:val="auto"/>
                <w:sz w:val="16"/>
                <w:szCs w:val="16"/>
              </w:rPr>
            </w:pPr>
            <w:r>
              <w:rPr>
                <w:color w:val="auto"/>
                <w:sz w:val="16"/>
                <w:szCs w:val="16"/>
              </w:rPr>
              <w:t>230,000</w:t>
            </w:r>
          </w:p>
        </w:tc>
        <w:tc>
          <w:tcPr>
            <w:tcW w:w="1275" w:type="dxa"/>
            <w:gridSpan w:val="2"/>
            <w:tcBorders>
              <w:top w:val="single" w:sz="4" w:space="0" w:color="auto"/>
              <w:left w:val="single" w:sz="4" w:space="0" w:color="auto"/>
              <w:bottom w:val="single" w:sz="4" w:space="0" w:color="auto"/>
              <w:right w:val="single" w:sz="4" w:space="0" w:color="auto"/>
            </w:tcBorders>
          </w:tcPr>
          <w:p w:rsidR="00D37C1F" w:rsidRPr="00713259" w:rsidRDefault="007009F2"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D37C1F" w:rsidRPr="00713259" w:rsidRDefault="007009F2" w:rsidP="007D4AB6">
            <w:pPr>
              <w:pStyle w:val="Default"/>
              <w:spacing w:before="120" w:after="120"/>
              <w:jc w:val="right"/>
              <w:rPr>
                <w:color w:val="auto"/>
                <w:sz w:val="16"/>
                <w:szCs w:val="16"/>
              </w:rPr>
            </w:pPr>
            <w:r>
              <w:rPr>
                <w:color w:val="auto"/>
                <w:sz w:val="16"/>
                <w:szCs w:val="16"/>
              </w:rPr>
              <w:t>-</w:t>
            </w:r>
          </w:p>
        </w:tc>
      </w:tr>
      <w:tr w:rsidR="00D37C1F"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rPr>
                <w:color w:val="auto"/>
                <w:sz w:val="16"/>
                <w:szCs w:val="16"/>
              </w:rPr>
            </w:pPr>
            <w:r>
              <w:rPr>
                <w:color w:val="auto"/>
                <w:sz w:val="16"/>
                <w:szCs w:val="16"/>
              </w:rPr>
              <w:t>Roberto Scotti</w:t>
            </w:r>
          </w:p>
        </w:tc>
        <w:tc>
          <w:tcPr>
            <w:tcW w:w="1492"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CA3281" w:rsidP="00D37C1F">
            <w:pPr>
              <w:pStyle w:val="Default"/>
              <w:spacing w:before="120" w:after="120"/>
              <w:rPr>
                <w:color w:val="auto"/>
                <w:sz w:val="16"/>
                <w:szCs w:val="16"/>
              </w:rPr>
            </w:pPr>
            <w:r>
              <w:rPr>
                <w:color w:val="auto"/>
                <w:sz w:val="16"/>
                <w:szCs w:val="16"/>
              </w:rPr>
              <w:t>C.E.O.</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931072">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B7794C" w:rsidP="00D37C1F">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2014</w:t>
            </w:r>
            <w:r w:rsidR="00CA3281">
              <w:rPr>
                <w:color w:val="auto"/>
                <w:sz w:val="16"/>
                <w:szCs w:val="16"/>
              </w:rPr>
              <w:t xml:space="preserve"> </w:t>
            </w:r>
            <w:proofErr w:type="spellStart"/>
            <w:r w:rsidR="00CA3281">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jc w:val="right"/>
              <w:rPr>
                <w:color w:val="auto"/>
                <w:sz w:val="16"/>
                <w:szCs w:val="16"/>
              </w:rPr>
            </w:pPr>
            <w:r>
              <w:rPr>
                <w:color w:val="auto"/>
                <w:sz w:val="16"/>
                <w:szCs w:val="16"/>
              </w:rPr>
              <w:t>230,000</w:t>
            </w:r>
          </w:p>
        </w:tc>
        <w:tc>
          <w:tcPr>
            <w:tcW w:w="1276"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931072"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37C1F" w:rsidRPr="00713259" w:rsidDel="00A96A53" w:rsidRDefault="007009F2"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7009F2"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7009F2" w:rsidP="007D4AB6">
            <w:pPr>
              <w:pStyle w:val="Default"/>
              <w:spacing w:before="120" w:after="120"/>
              <w:jc w:val="right"/>
              <w:rPr>
                <w:color w:val="auto"/>
                <w:sz w:val="16"/>
                <w:szCs w:val="16"/>
              </w:rPr>
            </w:pPr>
            <w:r>
              <w:rPr>
                <w:color w:val="auto"/>
                <w:sz w:val="16"/>
                <w:szCs w:val="16"/>
              </w:rPr>
              <w:t>2</w:t>
            </w:r>
            <w:r w:rsidR="00931072">
              <w:rPr>
                <w:color w:val="auto"/>
                <w:sz w:val="16"/>
                <w:szCs w:val="16"/>
              </w:rPr>
              <w:t>3</w:t>
            </w:r>
            <w:r>
              <w:rPr>
                <w:color w:val="auto"/>
                <w:sz w:val="16"/>
                <w:szCs w:val="16"/>
              </w:rPr>
              <w:t>0,000</w:t>
            </w:r>
          </w:p>
        </w:tc>
        <w:tc>
          <w:tcPr>
            <w:tcW w:w="1275"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7009F2"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p>
        </w:tc>
      </w:tr>
      <w:tr w:rsidR="00D37C1F"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rPr>
                <w:color w:val="auto"/>
                <w:sz w:val="16"/>
                <w:szCs w:val="16"/>
              </w:rPr>
            </w:pPr>
            <w:r>
              <w:rPr>
                <w:color w:val="auto"/>
                <w:sz w:val="16"/>
                <w:szCs w:val="16"/>
              </w:rPr>
              <w:t>Luigi Pisani</w:t>
            </w:r>
          </w:p>
        </w:tc>
        <w:tc>
          <w:tcPr>
            <w:tcW w:w="1492"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CA3281" w:rsidP="00D37C1F">
            <w:pPr>
              <w:pStyle w:val="Default"/>
              <w:spacing w:before="120" w:after="120"/>
              <w:rPr>
                <w:color w:val="auto"/>
                <w:sz w:val="16"/>
                <w:szCs w:val="16"/>
              </w:rPr>
            </w:pPr>
            <w:r>
              <w:rPr>
                <w:color w:val="auto"/>
                <w:sz w:val="16"/>
                <w:szCs w:val="16"/>
              </w:rPr>
              <w:t xml:space="preserve">Non-executive </w:t>
            </w:r>
            <w:proofErr w:type="spellStart"/>
            <w:r>
              <w:rPr>
                <w:color w:val="auto"/>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B7794C" w:rsidP="00D37C1F">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2014</w:t>
            </w:r>
            <w:r w:rsidR="00CA3281">
              <w:rPr>
                <w:color w:val="auto"/>
                <w:sz w:val="16"/>
                <w:szCs w:val="16"/>
              </w:rPr>
              <w:t xml:space="preserve"> </w:t>
            </w:r>
            <w:proofErr w:type="spellStart"/>
            <w:r w:rsidR="00CA3281">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D37C1F" w:rsidRPr="00713259" w:rsidDel="00A96A53" w:rsidRDefault="007D4AB6"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Franco Bolzoni</w:t>
            </w:r>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B7794C" w:rsidP="00931072">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B7794C" w:rsidP="00D37C1F">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2014</w:t>
            </w:r>
            <w:r w:rsidR="00CA3281">
              <w:rPr>
                <w:color w:val="auto"/>
                <w:sz w:val="16"/>
                <w:szCs w:val="16"/>
              </w:rPr>
              <w:t xml:space="preserve"> </w:t>
            </w:r>
            <w:proofErr w:type="spellStart"/>
            <w:r w:rsidR="00CA3281">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A645B8" w:rsidP="00D37C1F">
            <w:pPr>
              <w:pStyle w:val="Default"/>
              <w:spacing w:before="120" w:after="120"/>
              <w:jc w:val="right"/>
              <w:rPr>
                <w:color w:val="auto"/>
                <w:sz w:val="16"/>
                <w:szCs w:val="16"/>
              </w:rPr>
            </w:pPr>
            <w:r>
              <w:rPr>
                <w:color w:val="auto"/>
                <w:sz w:val="16"/>
                <w:szCs w:val="16"/>
              </w:rPr>
              <w:t>28,</w:t>
            </w:r>
            <w:r w:rsidR="00CA3281">
              <w:rPr>
                <w:color w:val="auto"/>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Pierluigi Magnelli</w:t>
            </w:r>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B7794C" w:rsidP="00D37C1F">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2014</w:t>
            </w:r>
            <w:r w:rsidR="00CA3281">
              <w:rPr>
                <w:color w:val="auto"/>
                <w:sz w:val="16"/>
                <w:szCs w:val="16"/>
              </w:rPr>
              <w:t xml:space="preserve"> </w:t>
            </w:r>
            <w:proofErr w:type="spellStart"/>
            <w:r w:rsidR="00CA3281">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Davide Turco</w:t>
            </w:r>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Default="00931072">
            <w:proofErr w:type="spellStart"/>
            <w:r>
              <w:rPr>
                <w:sz w:val="16"/>
                <w:szCs w:val="16"/>
              </w:rPr>
              <w:t>Resigned</w:t>
            </w:r>
            <w:proofErr w:type="spellEnd"/>
            <w:r>
              <w:rPr>
                <w:sz w:val="16"/>
                <w:szCs w:val="16"/>
              </w:rPr>
              <w:t xml:space="preserve"> on 29.4.2014</w:t>
            </w:r>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931072" w:rsidP="00D37C1F">
            <w:pPr>
              <w:pStyle w:val="Default"/>
              <w:spacing w:before="120" w:after="120"/>
              <w:jc w:val="right"/>
              <w:rPr>
                <w:color w:val="auto"/>
                <w:sz w:val="16"/>
                <w:szCs w:val="16"/>
              </w:rPr>
            </w:pPr>
            <w:r>
              <w:rPr>
                <w:color w:val="auto"/>
                <w:sz w:val="16"/>
                <w:szCs w:val="16"/>
              </w:rPr>
              <w:t>9,2</w:t>
            </w:r>
            <w:r w:rsidR="00CA3281">
              <w:rPr>
                <w:color w:val="auto"/>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931072" w:rsidP="007D4AB6">
            <w:pPr>
              <w:pStyle w:val="Default"/>
              <w:spacing w:before="120" w:after="120"/>
              <w:jc w:val="right"/>
              <w:rPr>
                <w:color w:val="auto"/>
                <w:sz w:val="16"/>
                <w:szCs w:val="16"/>
              </w:rPr>
            </w:pPr>
            <w:r>
              <w:rPr>
                <w:color w:val="auto"/>
                <w:sz w:val="16"/>
                <w:szCs w:val="16"/>
              </w:rPr>
              <w:t>9,2</w:t>
            </w:r>
            <w:r w:rsidR="00CA3281">
              <w:rPr>
                <w:color w:val="auto"/>
                <w:sz w:val="16"/>
                <w:szCs w:val="16"/>
              </w:rPr>
              <w:t>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Default="00CA3281" w:rsidP="00D37C1F">
            <w:pPr>
              <w:pStyle w:val="Default"/>
              <w:spacing w:before="120" w:after="120"/>
              <w:rPr>
                <w:color w:val="auto"/>
                <w:sz w:val="16"/>
                <w:szCs w:val="16"/>
              </w:rPr>
            </w:pPr>
            <w:r>
              <w:rPr>
                <w:color w:val="auto"/>
                <w:sz w:val="16"/>
                <w:szCs w:val="16"/>
              </w:rPr>
              <w:t xml:space="preserve">Karl Peter </w:t>
            </w:r>
            <w:proofErr w:type="spellStart"/>
            <w:r>
              <w:rPr>
                <w:color w:val="auto"/>
                <w:sz w:val="16"/>
                <w:szCs w:val="16"/>
              </w:rPr>
              <w:t>Staack</w:t>
            </w:r>
            <w:proofErr w:type="spellEnd"/>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Default="00B7794C">
            <w:proofErr w:type="spellStart"/>
            <w:r>
              <w:rPr>
                <w:sz w:val="16"/>
                <w:szCs w:val="16"/>
              </w:rPr>
              <w:t>Appr</w:t>
            </w:r>
            <w:proofErr w:type="spellEnd"/>
            <w:r>
              <w:rPr>
                <w:sz w:val="16"/>
                <w:szCs w:val="16"/>
              </w:rPr>
              <w:t>.  2014</w:t>
            </w:r>
            <w:r w:rsidR="00CA3281" w:rsidRPr="004B6BCA">
              <w:rPr>
                <w:sz w:val="16"/>
                <w:szCs w:val="16"/>
              </w:rPr>
              <w:t xml:space="preserve"> </w:t>
            </w:r>
            <w:proofErr w:type="spellStart"/>
            <w:r w:rsidR="00CA3281" w:rsidRPr="004B6BCA">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Default="00CA3281" w:rsidP="00D37C1F">
            <w:pPr>
              <w:pStyle w:val="Default"/>
              <w:spacing w:before="120" w:after="120"/>
              <w:rPr>
                <w:color w:val="auto"/>
                <w:sz w:val="16"/>
                <w:szCs w:val="16"/>
              </w:rPr>
            </w:pPr>
            <w:r>
              <w:rPr>
                <w:color w:val="auto"/>
                <w:sz w:val="16"/>
                <w:szCs w:val="16"/>
              </w:rPr>
              <w:t>Raimondo Cinti</w:t>
            </w:r>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rsidP="00D37C1F">
            <w:pPr>
              <w:pStyle w:val="Default"/>
              <w:spacing w:before="120" w:after="120"/>
              <w:rPr>
                <w:color w:val="auto"/>
                <w:sz w:val="16"/>
                <w:szCs w:val="16"/>
              </w:rPr>
            </w:pPr>
            <w:proofErr w:type="spellStart"/>
            <w:r>
              <w:rPr>
                <w:color w:val="auto"/>
                <w:sz w:val="16"/>
                <w:szCs w:val="16"/>
              </w:rPr>
              <w:t>Independent</w:t>
            </w:r>
            <w:proofErr w:type="spellEnd"/>
            <w:r>
              <w:rPr>
                <w:color w:val="auto"/>
                <w:sz w:val="16"/>
                <w:szCs w:val="16"/>
              </w:rPr>
              <w:t xml:space="preserve"> </w:t>
            </w:r>
            <w:proofErr w:type="spellStart"/>
            <w:r>
              <w:rPr>
                <w:color w:val="auto"/>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Default="00B7794C">
            <w:proofErr w:type="spellStart"/>
            <w:r>
              <w:rPr>
                <w:sz w:val="16"/>
                <w:szCs w:val="16"/>
              </w:rPr>
              <w:t>Appr</w:t>
            </w:r>
            <w:proofErr w:type="spellEnd"/>
            <w:r>
              <w:rPr>
                <w:sz w:val="16"/>
                <w:szCs w:val="16"/>
              </w:rPr>
              <w:t>.  2014</w:t>
            </w:r>
            <w:r w:rsidR="00CA3281" w:rsidRPr="004B6BCA">
              <w:rPr>
                <w:sz w:val="16"/>
                <w:szCs w:val="16"/>
              </w:rPr>
              <w:t xml:space="preserve"> </w:t>
            </w:r>
            <w:proofErr w:type="spellStart"/>
            <w:r w:rsidR="00CA3281" w:rsidRPr="004B6BCA">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Default="00CA3281" w:rsidP="00D37C1F">
            <w:pPr>
              <w:pStyle w:val="Default"/>
              <w:spacing w:before="120" w:after="120"/>
              <w:rPr>
                <w:color w:val="auto"/>
                <w:sz w:val="16"/>
                <w:szCs w:val="16"/>
              </w:rPr>
            </w:pPr>
            <w:r>
              <w:rPr>
                <w:color w:val="auto"/>
                <w:sz w:val="16"/>
                <w:szCs w:val="16"/>
              </w:rPr>
              <w:t>Giovanni Salsi</w:t>
            </w:r>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proofErr w:type="spellStart"/>
            <w:r w:rsidRPr="0036381B">
              <w:rPr>
                <w:sz w:val="16"/>
                <w:szCs w:val="16"/>
              </w:rPr>
              <w:t>Independent</w:t>
            </w:r>
            <w:proofErr w:type="spellEnd"/>
            <w:r w:rsidRPr="0036381B">
              <w:rPr>
                <w:sz w:val="16"/>
                <w:szCs w:val="16"/>
              </w:rPr>
              <w:t xml:space="preserve"> </w:t>
            </w:r>
            <w:proofErr w:type="spellStart"/>
            <w:r w:rsidRPr="0036381B">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Default="00B7794C">
            <w:proofErr w:type="spellStart"/>
            <w:r>
              <w:rPr>
                <w:sz w:val="16"/>
                <w:szCs w:val="16"/>
              </w:rPr>
              <w:t>Appr</w:t>
            </w:r>
            <w:proofErr w:type="spellEnd"/>
            <w:r>
              <w:rPr>
                <w:sz w:val="16"/>
                <w:szCs w:val="16"/>
              </w:rPr>
              <w:t>.  2014</w:t>
            </w:r>
            <w:r w:rsidR="00CA3281" w:rsidRPr="004B6BCA">
              <w:rPr>
                <w:sz w:val="16"/>
                <w:szCs w:val="16"/>
              </w:rPr>
              <w:t xml:space="preserve"> </w:t>
            </w:r>
            <w:proofErr w:type="spellStart"/>
            <w:r w:rsidR="00CA3281" w:rsidRPr="004B6BCA">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CA3281"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CA3281" w:rsidRDefault="00CA3281" w:rsidP="00D37C1F">
            <w:pPr>
              <w:pStyle w:val="Default"/>
              <w:spacing w:before="120" w:after="120"/>
              <w:rPr>
                <w:color w:val="auto"/>
                <w:sz w:val="16"/>
                <w:szCs w:val="16"/>
              </w:rPr>
            </w:pPr>
            <w:r>
              <w:rPr>
                <w:color w:val="auto"/>
                <w:sz w:val="16"/>
                <w:szCs w:val="16"/>
              </w:rPr>
              <w:t>Paolo Mazzoni</w:t>
            </w:r>
          </w:p>
        </w:tc>
        <w:tc>
          <w:tcPr>
            <w:tcW w:w="1492" w:type="dxa"/>
            <w:gridSpan w:val="2"/>
            <w:tcBorders>
              <w:top w:val="single" w:sz="4" w:space="0" w:color="auto"/>
              <w:left w:val="single" w:sz="4" w:space="0" w:color="auto"/>
              <w:bottom w:val="single" w:sz="4" w:space="0" w:color="auto"/>
              <w:right w:val="single" w:sz="4" w:space="0" w:color="auto"/>
            </w:tcBorders>
          </w:tcPr>
          <w:p w:rsidR="00CA3281" w:rsidRDefault="00CA3281">
            <w:proofErr w:type="spellStart"/>
            <w:r w:rsidRPr="0036381B">
              <w:rPr>
                <w:sz w:val="16"/>
                <w:szCs w:val="16"/>
              </w:rPr>
              <w:t>Independent</w:t>
            </w:r>
            <w:proofErr w:type="spellEnd"/>
            <w:r w:rsidRPr="0036381B">
              <w:rPr>
                <w:sz w:val="16"/>
                <w:szCs w:val="16"/>
              </w:rPr>
              <w:t xml:space="preserve"> </w:t>
            </w:r>
            <w:proofErr w:type="spellStart"/>
            <w:r w:rsidRPr="0036381B">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CA3281" w:rsidRDefault="00B7794C">
            <w:proofErr w:type="spellStart"/>
            <w:r>
              <w:rPr>
                <w:sz w:val="16"/>
                <w:szCs w:val="16"/>
              </w:rPr>
              <w:t>Appr</w:t>
            </w:r>
            <w:proofErr w:type="spellEnd"/>
            <w:r>
              <w:rPr>
                <w:sz w:val="16"/>
                <w:szCs w:val="16"/>
              </w:rPr>
              <w:t>.  2014</w:t>
            </w:r>
            <w:r w:rsidR="00CA3281" w:rsidRPr="004B6BCA">
              <w:rPr>
                <w:sz w:val="16"/>
                <w:szCs w:val="16"/>
              </w:rPr>
              <w:t xml:space="preserve"> </w:t>
            </w:r>
            <w:proofErr w:type="spellStart"/>
            <w:r w:rsidR="00CA3281" w:rsidRPr="004B6BCA">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D37C1F">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28,000</w:t>
            </w:r>
          </w:p>
        </w:tc>
        <w:tc>
          <w:tcPr>
            <w:tcW w:w="1275" w:type="dxa"/>
            <w:gridSpan w:val="2"/>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CA3281" w:rsidRPr="00713259" w:rsidDel="00A96A53" w:rsidRDefault="00CA3281" w:rsidP="007D4AB6">
            <w:pPr>
              <w:pStyle w:val="Default"/>
              <w:spacing w:before="120" w:after="120"/>
              <w:jc w:val="right"/>
              <w:rPr>
                <w:color w:val="auto"/>
                <w:sz w:val="16"/>
                <w:szCs w:val="16"/>
              </w:rPr>
            </w:pPr>
            <w:r>
              <w:rPr>
                <w:color w:val="auto"/>
                <w:sz w:val="16"/>
                <w:szCs w:val="16"/>
              </w:rPr>
              <w:t>-</w:t>
            </w:r>
          </w:p>
        </w:tc>
      </w:tr>
      <w:tr w:rsidR="00B7794C"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B7794C" w:rsidRDefault="00B7794C" w:rsidP="00D37C1F">
            <w:pPr>
              <w:pStyle w:val="Default"/>
              <w:spacing w:before="120" w:after="120"/>
              <w:rPr>
                <w:color w:val="auto"/>
                <w:sz w:val="16"/>
                <w:szCs w:val="16"/>
              </w:rPr>
            </w:pPr>
            <w:r>
              <w:rPr>
                <w:color w:val="auto"/>
                <w:sz w:val="16"/>
                <w:szCs w:val="16"/>
              </w:rPr>
              <w:t>Claudio Berretti</w:t>
            </w:r>
          </w:p>
        </w:tc>
        <w:tc>
          <w:tcPr>
            <w:tcW w:w="1492" w:type="dxa"/>
            <w:gridSpan w:val="2"/>
            <w:tcBorders>
              <w:top w:val="single" w:sz="4" w:space="0" w:color="auto"/>
              <w:left w:val="single" w:sz="4" w:space="0" w:color="auto"/>
              <w:bottom w:val="single" w:sz="4" w:space="0" w:color="auto"/>
              <w:right w:val="single" w:sz="4" w:space="0" w:color="auto"/>
            </w:tcBorders>
          </w:tcPr>
          <w:p w:rsidR="00B7794C" w:rsidRPr="0036381B" w:rsidRDefault="00B7794C">
            <w:pPr>
              <w:rPr>
                <w:sz w:val="16"/>
                <w:szCs w:val="16"/>
              </w:rPr>
            </w:pPr>
            <w:r>
              <w:rPr>
                <w:sz w:val="16"/>
                <w:szCs w:val="16"/>
              </w:rPr>
              <w:t xml:space="preserve">Non-executive </w:t>
            </w:r>
            <w:proofErr w:type="spellStart"/>
            <w:r>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B7794C" w:rsidRDefault="00B7794C" w:rsidP="00D37C1F">
            <w:pPr>
              <w:pStyle w:val="Default"/>
              <w:spacing w:before="120" w:after="120"/>
              <w:rPr>
                <w:color w:val="auto"/>
                <w:sz w:val="16"/>
                <w:szCs w:val="16"/>
              </w:rPr>
            </w:pPr>
            <w:r>
              <w:rPr>
                <w:color w:val="auto"/>
                <w:sz w:val="16"/>
                <w:szCs w:val="16"/>
              </w:rPr>
              <w:t>201</w:t>
            </w:r>
            <w:r w:rsidR="00931072">
              <w:rPr>
                <w:color w:val="auto"/>
                <w:sz w:val="16"/>
                <w:szCs w:val="16"/>
              </w:rPr>
              <w:t>4</w:t>
            </w:r>
            <w:r>
              <w:rPr>
                <w:color w:val="auto"/>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B7794C" w:rsidRDefault="00B7794C">
            <w:pPr>
              <w:rPr>
                <w:sz w:val="16"/>
                <w:szCs w:val="16"/>
              </w:rPr>
            </w:pPr>
            <w:proofErr w:type="spellStart"/>
            <w:r>
              <w:rPr>
                <w:sz w:val="16"/>
                <w:szCs w:val="16"/>
              </w:rPr>
              <w:t>Appr</w:t>
            </w:r>
            <w:proofErr w:type="spellEnd"/>
            <w:r>
              <w:rPr>
                <w:sz w:val="16"/>
                <w:szCs w:val="16"/>
              </w:rPr>
              <w:t>.  2014</w:t>
            </w:r>
            <w:r w:rsidRPr="004B6BCA">
              <w:rPr>
                <w:sz w:val="16"/>
                <w:szCs w:val="16"/>
              </w:rPr>
              <w:t xml:space="preserve"> </w:t>
            </w:r>
            <w:proofErr w:type="spellStart"/>
            <w:r w:rsidRPr="004B6BCA">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B7794C" w:rsidRDefault="00444DA7" w:rsidP="00D37C1F">
            <w:pPr>
              <w:pStyle w:val="Default"/>
              <w:spacing w:before="120" w:after="120"/>
              <w:jc w:val="right"/>
              <w:rPr>
                <w:color w:val="auto"/>
                <w:sz w:val="16"/>
                <w:szCs w:val="16"/>
              </w:rPr>
            </w:pPr>
            <w:r>
              <w:rPr>
                <w:color w:val="auto"/>
                <w:sz w:val="16"/>
                <w:szCs w:val="16"/>
              </w:rPr>
              <w:t>28</w:t>
            </w:r>
            <w:r w:rsidR="00B7794C">
              <w:rPr>
                <w:color w:val="auto"/>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B7794C" w:rsidRDefault="00444DA7" w:rsidP="007D4AB6">
            <w:pPr>
              <w:pStyle w:val="Default"/>
              <w:spacing w:before="120" w:after="120"/>
              <w:jc w:val="right"/>
              <w:rPr>
                <w:color w:val="auto"/>
                <w:sz w:val="16"/>
                <w:szCs w:val="16"/>
              </w:rPr>
            </w:pPr>
            <w:r>
              <w:rPr>
                <w:color w:val="auto"/>
                <w:sz w:val="16"/>
                <w:szCs w:val="16"/>
              </w:rPr>
              <w:t>28</w:t>
            </w:r>
            <w:r w:rsidR="00B7794C">
              <w:rPr>
                <w:color w:val="auto"/>
                <w:sz w:val="16"/>
                <w:szCs w:val="16"/>
              </w:rPr>
              <w:t>,000</w:t>
            </w:r>
          </w:p>
        </w:tc>
        <w:tc>
          <w:tcPr>
            <w:tcW w:w="1275" w:type="dxa"/>
            <w:gridSpan w:val="2"/>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B7794C" w:rsidRDefault="00B7794C" w:rsidP="007D4AB6">
            <w:pPr>
              <w:pStyle w:val="Default"/>
              <w:spacing w:before="120" w:after="120"/>
              <w:jc w:val="right"/>
              <w:rPr>
                <w:color w:val="auto"/>
                <w:sz w:val="16"/>
                <w:szCs w:val="16"/>
              </w:rPr>
            </w:pPr>
            <w:r>
              <w:rPr>
                <w:color w:val="auto"/>
                <w:sz w:val="16"/>
                <w:szCs w:val="16"/>
              </w:rPr>
              <w:t>-</w:t>
            </w:r>
          </w:p>
        </w:tc>
      </w:tr>
      <w:tr w:rsidR="00D37C1F"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D37C1F" w:rsidRDefault="00D37C1F" w:rsidP="00D37C1F">
            <w:pPr>
              <w:pStyle w:val="Default"/>
              <w:spacing w:before="120" w:after="120"/>
              <w:rPr>
                <w:color w:val="auto"/>
                <w:sz w:val="16"/>
                <w:szCs w:val="16"/>
              </w:rPr>
            </w:pPr>
            <w:r>
              <w:rPr>
                <w:color w:val="auto"/>
                <w:sz w:val="16"/>
                <w:szCs w:val="16"/>
              </w:rPr>
              <w:t>Giorgio Picone</w:t>
            </w:r>
          </w:p>
        </w:tc>
        <w:tc>
          <w:tcPr>
            <w:tcW w:w="1492" w:type="dxa"/>
            <w:gridSpan w:val="2"/>
            <w:tcBorders>
              <w:top w:val="single" w:sz="4" w:space="0" w:color="auto"/>
              <w:left w:val="single" w:sz="4" w:space="0" w:color="auto"/>
              <w:bottom w:val="single" w:sz="4" w:space="0" w:color="auto"/>
              <w:right w:val="single" w:sz="4" w:space="0" w:color="auto"/>
            </w:tcBorders>
          </w:tcPr>
          <w:p w:rsidR="00D37C1F" w:rsidRPr="00AC0D07" w:rsidRDefault="00AC0D07" w:rsidP="00AC0D07">
            <w:pPr>
              <w:pStyle w:val="Default"/>
              <w:spacing w:before="120" w:after="120"/>
              <w:rPr>
                <w:color w:val="auto"/>
                <w:sz w:val="16"/>
                <w:szCs w:val="16"/>
                <w:lang w:val="en-US"/>
              </w:rPr>
            </w:pPr>
            <w:r w:rsidRPr="00AC0D07">
              <w:rPr>
                <w:color w:val="auto"/>
                <w:sz w:val="16"/>
                <w:szCs w:val="16"/>
                <w:lang w:val="en-US"/>
              </w:rPr>
              <w:t>Chairman Board of Statutory Auditors</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B7794C" w:rsidP="00AC0D07">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w:t>
            </w:r>
            <w:r w:rsidR="00444DA7">
              <w:rPr>
                <w:color w:val="auto"/>
                <w:sz w:val="16"/>
                <w:szCs w:val="16"/>
              </w:rPr>
              <w:t>5</w:t>
            </w:r>
            <w:r w:rsidR="00AC0D07">
              <w:rPr>
                <w:color w:val="auto"/>
                <w:sz w:val="16"/>
                <w:szCs w:val="16"/>
              </w:rPr>
              <w:t xml:space="preserve"> </w:t>
            </w:r>
            <w:proofErr w:type="spellStart"/>
            <w:r w:rsidR="00AC0D07">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jc w:val="right"/>
              <w:rPr>
                <w:color w:val="auto"/>
                <w:sz w:val="16"/>
                <w:szCs w:val="16"/>
              </w:rPr>
            </w:pPr>
            <w:r>
              <w:rPr>
                <w:color w:val="auto"/>
                <w:sz w:val="16"/>
                <w:szCs w:val="16"/>
              </w:rPr>
              <w:t>25,000</w:t>
            </w:r>
          </w:p>
        </w:tc>
        <w:tc>
          <w:tcPr>
            <w:tcW w:w="1276"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25,000</w:t>
            </w:r>
          </w:p>
        </w:tc>
        <w:tc>
          <w:tcPr>
            <w:tcW w:w="1275"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D37C1F" w:rsidRPr="00713259" w:rsidDel="00A96A53" w:rsidRDefault="007D4AB6" w:rsidP="007D4AB6">
            <w:pPr>
              <w:pStyle w:val="Default"/>
              <w:spacing w:before="120" w:after="120"/>
              <w:jc w:val="right"/>
              <w:rPr>
                <w:color w:val="auto"/>
                <w:sz w:val="16"/>
                <w:szCs w:val="16"/>
              </w:rPr>
            </w:pPr>
            <w:r>
              <w:rPr>
                <w:color w:val="auto"/>
                <w:sz w:val="16"/>
                <w:szCs w:val="16"/>
              </w:rPr>
              <w:t>-</w:t>
            </w:r>
          </w:p>
        </w:tc>
      </w:tr>
      <w:tr w:rsidR="00D37C1F"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D37C1F" w:rsidRDefault="00D37C1F" w:rsidP="00D37C1F">
            <w:pPr>
              <w:pStyle w:val="Default"/>
              <w:spacing w:before="120" w:after="120"/>
              <w:rPr>
                <w:color w:val="auto"/>
                <w:sz w:val="16"/>
                <w:szCs w:val="16"/>
              </w:rPr>
            </w:pPr>
            <w:r>
              <w:rPr>
                <w:color w:val="auto"/>
                <w:sz w:val="16"/>
                <w:szCs w:val="16"/>
              </w:rPr>
              <w:t>Maria Gabriella Anelli</w:t>
            </w:r>
          </w:p>
        </w:tc>
        <w:tc>
          <w:tcPr>
            <w:tcW w:w="1492" w:type="dxa"/>
            <w:gridSpan w:val="2"/>
            <w:tcBorders>
              <w:top w:val="single" w:sz="4" w:space="0" w:color="auto"/>
              <w:left w:val="single" w:sz="4" w:space="0" w:color="auto"/>
              <w:bottom w:val="single" w:sz="4" w:space="0" w:color="auto"/>
              <w:right w:val="single" w:sz="4" w:space="0" w:color="auto"/>
            </w:tcBorders>
          </w:tcPr>
          <w:p w:rsidR="00D37C1F" w:rsidRDefault="00AC0D07" w:rsidP="00D37C1F">
            <w:pPr>
              <w:pStyle w:val="Default"/>
              <w:spacing w:before="120" w:after="120"/>
              <w:rPr>
                <w:color w:val="auto"/>
                <w:sz w:val="16"/>
                <w:szCs w:val="16"/>
              </w:rPr>
            </w:pPr>
            <w:proofErr w:type="spellStart"/>
            <w:r>
              <w:rPr>
                <w:color w:val="auto"/>
                <w:sz w:val="16"/>
                <w:szCs w:val="16"/>
              </w:rPr>
              <w:t>Statutory</w:t>
            </w:r>
            <w:proofErr w:type="spellEnd"/>
            <w:r>
              <w:rPr>
                <w:color w:val="auto"/>
                <w:sz w:val="16"/>
                <w:szCs w:val="16"/>
              </w:rPr>
              <w:t xml:space="preserve"> Auditor</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02569F" w:rsidP="00D37C1F">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w:t>
            </w:r>
            <w:r w:rsidR="00444DA7">
              <w:rPr>
                <w:color w:val="auto"/>
                <w:sz w:val="16"/>
                <w:szCs w:val="16"/>
              </w:rPr>
              <w:t>5</w:t>
            </w:r>
            <w:r>
              <w:rPr>
                <w:color w:val="auto"/>
                <w:sz w:val="16"/>
                <w:szCs w:val="16"/>
              </w:rPr>
              <w:t xml:space="preserve"> </w:t>
            </w:r>
            <w:proofErr w:type="spellStart"/>
            <w:r w:rsidR="00AC0D07">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jc w:val="right"/>
              <w:rPr>
                <w:color w:val="auto"/>
                <w:sz w:val="16"/>
                <w:szCs w:val="16"/>
              </w:rPr>
            </w:pPr>
            <w:r>
              <w:rPr>
                <w:color w:val="auto"/>
                <w:sz w:val="16"/>
                <w:szCs w:val="16"/>
              </w:rPr>
              <w:t>14,000</w:t>
            </w:r>
          </w:p>
        </w:tc>
        <w:tc>
          <w:tcPr>
            <w:tcW w:w="1276"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14,000</w:t>
            </w:r>
          </w:p>
        </w:tc>
        <w:tc>
          <w:tcPr>
            <w:tcW w:w="1275"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D37C1F" w:rsidRPr="00713259" w:rsidDel="00A96A53" w:rsidRDefault="007D4AB6" w:rsidP="007D4AB6">
            <w:pPr>
              <w:pStyle w:val="Default"/>
              <w:spacing w:before="120" w:after="120"/>
              <w:jc w:val="right"/>
              <w:rPr>
                <w:color w:val="auto"/>
                <w:sz w:val="16"/>
                <w:szCs w:val="16"/>
              </w:rPr>
            </w:pPr>
            <w:r>
              <w:rPr>
                <w:color w:val="auto"/>
                <w:sz w:val="16"/>
                <w:szCs w:val="16"/>
              </w:rPr>
              <w:t>-</w:t>
            </w:r>
          </w:p>
        </w:tc>
      </w:tr>
      <w:tr w:rsidR="00D37C1F"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D37C1F" w:rsidRDefault="00D37C1F" w:rsidP="00D37C1F">
            <w:pPr>
              <w:pStyle w:val="Default"/>
              <w:spacing w:before="120" w:after="120"/>
              <w:rPr>
                <w:color w:val="auto"/>
                <w:sz w:val="16"/>
                <w:szCs w:val="16"/>
              </w:rPr>
            </w:pPr>
            <w:r>
              <w:rPr>
                <w:color w:val="auto"/>
                <w:sz w:val="16"/>
                <w:szCs w:val="16"/>
              </w:rPr>
              <w:t>Carlo Baldi</w:t>
            </w:r>
          </w:p>
        </w:tc>
        <w:tc>
          <w:tcPr>
            <w:tcW w:w="1492" w:type="dxa"/>
            <w:gridSpan w:val="2"/>
            <w:tcBorders>
              <w:top w:val="single" w:sz="4" w:space="0" w:color="auto"/>
              <w:left w:val="single" w:sz="4" w:space="0" w:color="auto"/>
              <w:bottom w:val="single" w:sz="4" w:space="0" w:color="auto"/>
              <w:right w:val="single" w:sz="4" w:space="0" w:color="auto"/>
            </w:tcBorders>
          </w:tcPr>
          <w:p w:rsidR="00D37C1F" w:rsidRDefault="00AC0D07" w:rsidP="00D37C1F">
            <w:pPr>
              <w:pStyle w:val="Default"/>
              <w:spacing w:before="120" w:after="120"/>
              <w:rPr>
                <w:color w:val="auto"/>
                <w:sz w:val="16"/>
                <w:szCs w:val="16"/>
              </w:rPr>
            </w:pPr>
            <w:proofErr w:type="spellStart"/>
            <w:r>
              <w:rPr>
                <w:color w:val="auto"/>
                <w:sz w:val="16"/>
                <w:szCs w:val="16"/>
              </w:rPr>
              <w:t>Statutory</w:t>
            </w:r>
            <w:proofErr w:type="spellEnd"/>
            <w:r>
              <w:rPr>
                <w:color w:val="auto"/>
                <w:sz w:val="16"/>
                <w:szCs w:val="16"/>
              </w:rPr>
              <w:t xml:space="preserve"> Auditor</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3423C2" w:rsidP="00AC0D07">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w:t>
            </w:r>
            <w:r w:rsidR="00444DA7">
              <w:rPr>
                <w:color w:val="auto"/>
                <w:sz w:val="16"/>
                <w:szCs w:val="16"/>
              </w:rPr>
              <w:t>5</w:t>
            </w:r>
            <w:r w:rsidR="00AC0D07">
              <w:rPr>
                <w:color w:val="auto"/>
                <w:sz w:val="16"/>
                <w:szCs w:val="16"/>
              </w:rPr>
              <w:t xml:space="preserve"> </w:t>
            </w:r>
            <w:proofErr w:type="spellStart"/>
            <w:r w:rsidR="00AC0D07">
              <w:rPr>
                <w:color w:val="auto"/>
                <w:sz w:val="16"/>
                <w:szCs w:val="16"/>
              </w:rPr>
              <w:t>finan</w:t>
            </w:r>
            <w:proofErr w:type="spellEnd"/>
            <w:r w:rsidR="00AC0D07">
              <w:rPr>
                <w:color w:val="auto"/>
                <w:sz w:val="16"/>
                <w:szCs w:val="16"/>
              </w:rPr>
              <w:t xml:space="preserve">. </w:t>
            </w:r>
            <w:proofErr w:type="gramStart"/>
            <w:r w:rsidR="00AC0D07">
              <w:rPr>
                <w:color w:val="auto"/>
                <w:sz w:val="16"/>
                <w:szCs w:val="16"/>
              </w:rPr>
              <w:t>report</w:t>
            </w:r>
            <w:proofErr w:type="gramEnd"/>
          </w:p>
        </w:tc>
        <w:tc>
          <w:tcPr>
            <w:tcW w:w="1275"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D37C1F">
            <w:pPr>
              <w:pStyle w:val="Default"/>
              <w:spacing w:before="120" w:after="120"/>
              <w:jc w:val="right"/>
              <w:rPr>
                <w:color w:val="auto"/>
                <w:sz w:val="16"/>
                <w:szCs w:val="16"/>
              </w:rPr>
            </w:pPr>
            <w:r>
              <w:rPr>
                <w:color w:val="auto"/>
                <w:sz w:val="16"/>
                <w:szCs w:val="16"/>
              </w:rPr>
              <w:t>14,000</w:t>
            </w:r>
          </w:p>
        </w:tc>
        <w:tc>
          <w:tcPr>
            <w:tcW w:w="1276"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247DC" w:rsidP="007D4AB6">
            <w:pPr>
              <w:pStyle w:val="Default"/>
              <w:spacing w:before="120" w:after="120"/>
              <w:jc w:val="right"/>
              <w:rPr>
                <w:color w:val="auto"/>
                <w:sz w:val="16"/>
                <w:szCs w:val="16"/>
              </w:rPr>
            </w:pPr>
            <w:r>
              <w:rPr>
                <w:color w:val="auto"/>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14,000</w:t>
            </w:r>
          </w:p>
        </w:tc>
        <w:tc>
          <w:tcPr>
            <w:tcW w:w="1275" w:type="dxa"/>
            <w:gridSpan w:val="2"/>
            <w:tcBorders>
              <w:top w:val="single" w:sz="4" w:space="0" w:color="auto"/>
              <w:left w:val="single" w:sz="4" w:space="0" w:color="auto"/>
              <w:bottom w:val="single" w:sz="4" w:space="0" w:color="auto"/>
              <w:right w:val="single" w:sz="4" w:space="0" w:color="auto"/>
            </w:tcBorders>
          </w:tcPr>
          <w:p w:rsidR="00D37C1F" w:rsidRPr="00713259" w:rsidDel="00A96A53" w:rsidRDefault="00D37C1F" w:rsidP="007D4AB6">
            <w:pPr>
              <w:pStyle w:val="Default"/>
              <w:spacing w:before="120" w:after="120"/>
              <w:jc w:val="right"/>
              <w:rPr>
                <w:color w:val="auto"/>
                <w:sz w:val="16"/>
                <w:szCs w:val="16"/>
              </w:rPr>
            </w:pPr>
            <w:r>
              <w:rPr>
                <w:color w:val="auto"/>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D37C1F" w:rsidRPr="00713259" w:rsidDel="00A96A53" w:rsidRDefault="007D4AB6" w:rsidP="007D4AB6">
            <w:pPr>
              <w:pStyle w:val="Default"/>
              <w:spacing w:before="120" w:after="120"/>
              <w:jc w:val="right"/>
              <w:rPr>
                <w:color w:val="auto"/>
                <w:sz w:val="16"/>
                <w:szCs w:val="16"/>
              </w:rPr>
            </w:pPr>
            <w:r>
              <w:rPr>
                <w:color w:val="auto"/>
                <w:sz w:val="16"/>
                <w:szCs w:val="16"/>
              </w:rPr>
              <w:t>-</w:t>
            </w:r>
          </w:p>
        </w:tc>
      </w:tr>
      <w:tr w:rsidR="00D37C1F" w:rsidRPr="00AC0D07" w:rsidTr="00CB5892">
        <w:tblPrEx>
          <w:tblCellMar>
            <w:top w:w="0" w:type="dxa"/>
            <w:bottom w:w="0" w:type="dxa"/>
          </w:tblCellMar>
        </w:tblPrEx>
        <w:trPr>
          <w:trHeight w:val="78"/>
        </w:trPr>
        <w:tc>
          <w:tcPr>
            <w:tcW w:w="15701" w:type="dxa"/>
            <w:gridSpan w:val="16"/>
            <w:tcBorders>
              <w:top w:val="single" w:sz="4" w:space="0" w:color="auto"/>
              <w:left w:val="single" w:sz="4" w:space="0" w:color="auto"/>
              <w:bottom w:val="single" w:sz="4" w:space="0" w:color="auto"/>
              <w:right w:val="single" w:sz="4" w:space="0" w:color="auto"/>
            </w:tcBorders>
          </w:tcPr>
          <w:p w:rsidR="00D37C1F" w:rsidRPr="00AC0D07" w:rsidDel="00A96A53" w:rsidRDefault="00D37C1F" w:rsidP="00AC0D07">
            <w:pPr>
              <w:pStyle w:val="Default"/>
              <w:spacing w:before="120" w:after="120"/>
              <w:rPr>
                <w:color w:val="auto"/>
                <w:sz w:val="16"/>
                <w:szCs w:val="16"/>
                <w:lang w:val="en-US"/>
              </w:rPr>
            </w:pPr>
            <w:r w:rsidRPr="00AC0D07">
              <w:rPr>
                <w:color w:val="auto"/>
                <w:sz w:val="16"/>
                <w:szCs w:val="16"/>
                <w:lang w:val="en-US"/>
              </w:rPr>
              <w:t>(</w:t>
            </w:r>
            <w:r w:rsidR="00AC0D07" w:rsidRPr="00AC0D07">
              <w:rPr>
                <w:b/>
                <w:i/>
                <w:color w:val="auto"/>
                <w:sz w:val="18"/>
                <w:szCs w:val="18"/>
                <w:lang w:val="en-US"/>
              </w:rPr>
              <w:t>II) Compensation from subsidiaries and associates</w:t>
            </w:r>
          </w:p>
        </w:tc>
      </w:tr>
      <w:tr w:rsidR="004045F3" w:rsidRPr="00713259" w:rsidTr="00085C40">
        <w:tblPrEx>
          <w:tblCellMar>
            <w:top w:w="0" w:type="dxa"/>
            <w:bottom w:w="0" w:type="dxa"/>
          </w:tblCellMar>
        </w:tblPrEx>
        <w:trPr>
          <w:trHeight w:val="78"/>
        </w:trPr>
        <w:tc>
          <w:tcPr>
            <w:tcW w:w="1593" w:type="dxa"/>
            <w:tcBorders>
              <w:top w:val="single" w:sz="4" w:space="0" w:color="auto"/>
              <w:left w:val="single" w:sz="4" w:space="0" w:color="auto"/>
              <w:bottom w:val="single" w:sz="4" w:space="0" w:color="auto"/>
              <w:right w:val="single" w:sz="4" w:space="0" w:color="auto"/>
            </w:tcBorders>
          </w:tcPr>
          <w:p w:rsidR="004045F3" w:rsidRPr="00B00247" w:rsidRDefault="004045F3" w:rsidP="004045F3">
            <w:pPr>
              <w:pStyle w:val="Default"/>
              <w:spacing w:before="120" w:after="120"/>
              <w:rPr>
                <w:color w:val="auto"/>
                <w:sz w:val="16"/>
                <w:szCs w:val="16"/>
              </w:rPr>
            </w:pPr>
            <w:r w:rsidRPr="00B00247">
              <w:rPr>
                <w:color w:val="auto"/>
                <w:sz w:val="16"/>
                <w:szCs w:val="16"/>
              </w:rPr>
              <w:t>Emilio Bolzoni</w:t>
            </w:r>
          </w:p>
        </w:tc>
        <w:tc>
          <w:tcPr>
            <w:tcW w:w="1492" w:type="dxa"/>
            <w:gridSpan w:val="2"/>
            <w:tcBorders>
              <w:top w:val="single" w:sz="4" w:space="0" w:color="auto"/>
              <w:left w:val="single" w:sz="4" w:space="0" w:color="auto"/>
              <w:bottom w:val="single" w:sz="4" w:space="0" w:color="auto"/>
              <w:right w:val="single" w:sz="4" w:space="0" w:color="auto"/>
            </w:tcBorders>
          </w:tcPr>
          <w:p w:rsidR="004045F3" w:rsidRPr="00B00247" w:rsidRDefault="00AC0D07" w:rsidP="004045F3">
            <w:pPr>
              <w:pStyle w:val="Default"/>
              <w:spacing w:before="120" w:after="120"/>
              <w:rPr>
                <w:color w:val="auto"/>
                <w:sz w:val="16"/>
                <w:szCs w:val="16"/>
              </w:rPr>
            </w:pPr>
            <w:r>
              <w:rPr>
                <w:color w:val="auto"/>
                <w:sz w:val="16"/>
                <w:szCs w:val="16"/>
              </w:rPr>
              <w:t>Chairman</w:t>
            </w:r>
          </w:p>
        </w:tc>
        <w:tc>
          <w:tcPr>
            <w:tcW w:w="851" w:type="dxa"/>
            <w:tcBorders>
              <w:top w:val="single" w:sz="4" w:space="0" w:color="auto"/>
              <w:left w:val="single" w:sz="4" w:space="0" w:color="auto"/>
              <w:bottom w:val="single" w:sz="4" w:space="0" w:color="auto"/>
              <w:right w:val="single" w:sz="4" w:space="0" w:color="auto"/>
            </w:tcBorders>
          </w:tcPr>
          <w:p w:rsidR="004045F3" w:rsidRPr="00B00247" w:rsidRDefault="00B7794C" w:rsidP="004045F3">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045F3" w:rsidRPr="00B00247" w:rsidDel="00A96A53" w:rsidRDefault="00AC0D07" w:rsidP="004045F3">
            <w:pPr>
              <w:pStyle w:val="Default"/>
              <w:spacing w:before="120" w:after="120"/>
              <w:rPr>
                <w:color w:val="auto"/>
                <w:sz w:val="16"/>
                <w:szCs w:val="16"/>
              </w:rPr>
            </w:pPr>
            <w:proofErr w:type="spellStart"/>
            <w:r>
              <w:rPr>
                <w:color w:val="auto"/>
                <w:sz w:val="16"/>
                <w:szCs w:val="16"/>
              </w:rPr>
              <w:t>Until</w:t>
            </w:r>
            <w:proofErr w:type="spellEnd"/>
            <w:r>
              <w:rPr>
                <w:color w:val="auto"/>
                <w:sz w:val="16"/>
                <w:szCs w:val="16"/>
              </w:rPr>
              <w:t xml:space="preserve"> </w:t>
            </w:r>
            <w:proofErr w:type="spellStart"/>
            <w:r>
              <w:rPr>
                <w:color w:val="auto"/>
                <w:sz w:val="16"/>
                <w:szCs w:val="16"/>
              </w:rPr>
              <w:t>revoked</w:t>
            </w:r>
            <w:proofErr w:type="spellEnd"/>
          </w:p>
        </w:tc>
        <w:tc>
          <w:tcPr>
            <w:tcW w:w="1275" w:type="dxa"/>
            <w:tcBorders>
              <w:top w:val="single" w:sz="4" w:space="0" w:color="auto"/>
              <w:left w:val="single" w:sz="4" w:space="0" w:color="auto"/>
              <w:bottom w:val="single" w:sz="4" w:space="0" w:color="auto"/>
              <w:right w:val="single" w:sz="4" w:space="0" w:color="auto"/>
            </w:tcBorders>
          </w:tcPr>
          <w:p w:rsidR="007009F2" w:rsidRPr="0002569F" w:rsidRDefault="0002569F" w:rsidP="007D4AB6">
            <w:pPr>
              <w:pStyle w:val="Default"/>
              <w:spacing w:before="120" w:after="120"/>
              <w:jc w:val="right"/>
              <w:rPr>
                <w:color w:val="auto"/>
                <w:sz w:val="16"/>
                <w:szCs w:val="16"/>
              </w:rPr>
            </w:pPr>
            <w:r>
              <w:rPr>
                <w:color w:val="auto"/>
                <w:sz w:val="16"/>
                <w:szCs w:val="16"/>
              </w:rPr>
              <w:t>33</w:t>
            </w:r>
            <w:r w:rsidR="004045F3" w:rsidRPr="0002569F">
              <w:rPr>
                <w:color w:val="auto"/>
                <w:sz w:val="16"/>
                <w:szCs w:val="16"/>
              </w:rPr>
              <w:t>,000</w:t>
            </w:r>
            <w:r w:rsidR="00931072">
              <w:rPr>
                <w:color w:val="auto"/>
                <w:sz w:val="16"/>
                <w:szCs w:val="16"/>
                <w:vertAlign w:val="superscript"/>
              </w:rPr>
              <w:t>(</w:t>
            </w:r>
            <w:r w:rsidR="00B00247" w:rsidRPr="0002569F">
              <w:rPr>
                <w:color w:val="auto"/>
                <w:sz w:val="16"/>
                <w:szCs w:val="16"/>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4045F3" w:rsidRPr="0002569F" w:rsidRDefault="00D247DC"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045F3" w:rsidRPr="0002569F" w:rsidRDefault="00D247DC"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045F3" w:rsidRPr="0002569F" w:rsidRDefault="00D247DC" w:rsidP="007D4AB6">
            <w:pPr>
              <w:pStyle w:val="Default"/>
              <w:spacing w:before="120" w:after="120"/>
              <w:jc w:val="right"/>
              <w:rPr>
                <w:color w:val="auto"/>
                <w:sz w:val="16"/>
                <w:szCs w:val="16"/>
              </w:rPr>
            </w:pPr>
            <w:r w:rsidRPr="0002569F">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045F3" w:rsidRPr="0002569F" w:rsidDel="00A96A53" w:rsidRDefault="00D247DC" w:rsidP="007D4AB6">
            <w:pPr>
              <w:pStyle w:val="Default"/>
              <w:spacing w:before="120" w:after="120"/>
              <w:jc w:val="right"/>
              <w:rPr>
                <w:color w:val="auto"/>
                <w:sz w:val="16"/>
                <w:szCs w:val="16"/>
              </w:rPr>
            </w:pPr>
            <w:r w:rsidRPr="0002569F">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045F3" w:rsidRPr="0002569F" w:rsidDel="00A96A53" w:rsidRDefault="00D247DC" w:rsidP="007D4AB6">
            <w:pPr>
              <w:pStyle w:val="Default"/>
              <w:spacing w:before="120" w:after="120"/>
              <w:jc w:val="right"/>
              <w:rPr>
                <w:color w:val="auto"/>
                <w:sz w:val="16"/>
                <w:szCs w:val="16"/>
              </w:rPr>
            </w:pPr>
            <w:r w:rsidRPr="0002569F">
              <w:rPr>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4045F3" w:rsidRPr="0002569F" w:rsidDel="00A96A53" w:rsidRDefault="0002569F" w:rsidP="007D4AB6">
            <w:pPr>
              <w:pStyle w:val="Default"/>
              <w:spacing w:before="120" w:after="120"/>
              <w:jc w:val="right"/>
              <w:rPr>
                <w:color w:val="auto"/>
                <w:sz w:val="16"/>
                <w:szCs w:val="16"/>
              </w:rPr>
            </w:pPr>
            <w:r>
              <w:rPr>
                <w:color w:val="auto"/>
                <w:sz w:val="16"/>
                <w:szCs w:val="16"/>
              </w:rPr>
              <w:t>33</w:t>
            </w:r>
            <w:r w:rsidR="007D4AB6" w:rsidRPr="0002569F">
              <w:rPr>
                <w:color w:val="auto"/>
                <w:sz w:val="16"/>
                <w:szCs w:val="16"/>
              </w:rPr>
              <w:t>,000</w:t>
            </w:r>
          </w:p>
        </w:tc>
        <w:tc>
          <w:tcPr>
            <w:tcW w:w="1091" w:type="dxa"/>
            <w:tcBorders>
              <w:top w:val="single" w:sz="4" w:space="0" w:color="auto"/>
              <w:left w:val="single" w:sz="4" w:space="0" w:color="auto"/>
              <w:bottom w:val="single" w:sz="4" w:space="0" w:color="auto"/>
              <w:right w:val="single" w:sz="4" w:space="0" w:color="auto"/>
            </w:tcBorders>
          </w:tcPr>
          <w:p w:rsidR="004045F3" w:rsidRDefault="00D247DC" w:rsidP="007D4AB6">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4045F3" w:rsidRPr="00713259" w:rsidDel="00A96A53" w:rsidRDefault="00D247DC" w:rsidP="007D4AB6">
            <w:pPr>
              <w:pStyle w:val="Default"/>
              <w:spacing w:before="120" w:after="120"/>
              <w:jc w:val="right"/>
              <w:rPr>
                <w:color w:val="auto"/>
                <w:sz w:val="16"/>
                <w:szCs w:val="16"/>
              </w:rPr>
            </w:pPr>
            <w:r>
              <w:rPr>
                <w:color w:val="auto"/>
                <w:sz w:val="16"/>
                <w:szCs w:val="16"/>
              </w:rPr>
              <w:t>-</w:t>
            </w:r>
          </w:p>
        </w:tc>
      </w:tr>
      <w:tr w:rsidR="004045F3" w:rsidRPr="00713259" w:rsidTr="00085C40">
        <w:tblPrEx>
          <w:tblCellMar>
            <w:top w:w="0" w:type="dxa"/>
            <w:bottom w:w="0" w:type="dxa"/>
          </w:tblCellMar>
        </w:tblPrEx>
        <w:trPr>
          <w:trHeight w:val="437"/>
        </w:trPr>
        <w:tc>
          <w:tcPr>
            <w:tcW w:w="1593" w:type="dxa"/>
            <w:tcBorders>
              <w:top w:val="single" w:sz="4" w:space="0" w:color="auto"/>
              <w:left w:val="single" w:sz="4" w:space="0" w:color="auto"/>
              <w:bottom w:val="single" w:sz="4" w:space="0" w:color="auto"/>
              <w:right w:val="single" w:sz="4" w:space="0" w:color="auto"/>
            </w:tcBorders>
          </w:tcPr>
          <w:p w:rsidR="004045F3" w:rsidRPr="00B00247" w:rsidRDefault="004045F3" w:rsidP="004045F3">
            <w:pPr>
              <w:pStyle w:val="Default"/>
              <w:spacing w:before="120" w:after="120"/>
              <w:rPr>
                <w:color w:val="auto"/>
                <w:sz w:val="16"/>
                <w:szCs w:val="16"/>
              </w:rPr>
            </w:pPr>
            <w:r w:rsidRPr="00B00247">
              <w:rPr>
                <w:color w:val="auto"/>
                <w:sz w:val="16"/>
                <w:szCs w:val="16"/>
              </w:rPr>
              <w:t>Roberto Scotti</w:t>
            </w:r>
          </w:p>
        </w:tc>
        <w:tc>
          <w:tcPr>
            <w:tcW w:w="1492" w:type="dxa"/>
            <w:gridSpan w:val="2"/>
            <w:tcBorders>
              <w:top w:val="single" w:sz="4" w:space="0" w:color="auto"/>
              <w:left w:val="single" w:sz="4" w:space="0" w:color="auto"/>
              <w:bottom w:val="single" w:sz="4" w:space="0" w:color="auto"/>
              <w:right w:val="single" w:sz="4" w:space="0" w:color="auto"/>
            </w:tcBorders>
          </w:tcPr>
          <w:p w:rsidR="004045F3" w:rsidRPr="00B00247" w:rsidRDefault="00AC0D07" w:rsidP="004045F3">
            <w:pPr>
              <w:pStyle w:val="Default"/>
              <w:spacing w:before="120" w:after="120"/>
              <w:rPr>
                <w:color w:val="auto"/>
                <w:sz w:val="16"/>
                <w:szCs w:val="16"/>
              </w:rPr>
            </w:pPr>
            <w:r>
              <w:rPr>
                <w:color w:val="auto"/>
                <w:sz w:val="16"/>
                <w:szCs w:val="16"/>
              </w:rPr>
              <w:t>C.E.O.</w:t>
            </w:r>
          </w:p>
        </w:tc>
        <w:tc>
          <w:tcPr>
            <w:tcW w:w="851" w:type="dxa"/>
            <w:tcBorders>
              <w:top w:val="single" w:sz="4" w:space="0" w:color="auto"/>
              <w:left w:val="single" w:sz="4" w:space="0" w:color="auto"/>
              <w:bottom w:val="single" w:sz="4" w:space="0" w:color="auto"/>
              <w:right w:val="single" w:sz="4" w:space="0" w:color="auto"/>
            </w:tcBorders>
          </w:tcPr>
          <w:p w:rsidR="004045F3" w:rsidRPr="00B00247" w:rsidRDefault="00B7794C" w:rsidP="004045F3">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045F3" w:rsidRPr="00B00247" w:rsidDel="00A96A53" w:rsidRDefault="00AC0D07" w:rsidP="004045F3">
            <w:pPr>
              <w:pStyle w:val="Default"/>
              <w:spacing w:before="120" w:after="120"/>
              <w:rPr>
                <w:color w:val="auto"/>
                <w:sz w:val="16"/>
                <w:szCs w:val="16"/>
              </w:rPr>
            </w:pPr>
            <w:proofErr w:type="spellStart"/>
            <w:r>
              <w:rPr>
                <w:color w:val="auto"/>
                <w:sz w:val="16"/>
                <w:szCs w:val="16"/>
              </w:rPr>
              <w:t>Until</w:t>
            </w:r>
            <w:proofErr w:type="spellEnd"/>
            <w:r>
              <w:rPr>
                <w:color w:val="auto"/>
                <w:sz w:val="16"/>
                <w:szCs w:val="16"/>
              </w:rPr>
              <w:t xml:space="preserve"> </w:t>
            </w:r>
            <w:proofErr w:type="spellStart"/>
            <w:r>
              <w:rPr>
                <w:color w:val="auto"/>
                <w:sz w:val="16"/>
                <w:szCs w:val="16"/>
              </w:rPr>
              <w:t>revoked</w:t>
            </w:r>
            <w:proofErr w:type="spellEnd"/>
          </w:p>
        </w:tc>
        <w:tc>
          <w:tcPr>
            <w:tcW w:w="1275" w:type="dxa"/>
            <w:tcBorders>
              <w:top w:val="single" w:sz="4" w:space="0" w:color="auto"/>
              <w:left w:val="single" w:sz="4" w:space="0" w:color="auto"/>
              <w:bottom w:val="single" w:sz="4" w:space="0" w:color="auto"/>
              <w:right w:val="single" w:sz="4" w:space="0" w:color="auto"/>
            </w:tcBorders>
          </w:tcPr>
          <w:p w:rsidR="007009F2" w:rsidRPr="0002569F" w:rsidRDefault="0002569F" w:rsidP="007D4AB6">
            <w:pPr>
              <w:pStyle w:val="Default"/>
              <w:spacing w:before="120" w:after="120"/>
              <w:jc w:val="right"/>
              <w:rPr>
                <w:color w:val="auto"/>
                <w:sz w:val="16"/>
                <w:szCs w:val="16"/>
              </w:rPr>
            </w:pPr>
            <w:r>
              <w:rPr>
                <w:color w:val="auto"/>
                <w:sz w:val="16"/>
                <w:szCs w:val="16"/>
              </w:rPr>
              <w:t>33</w:t>
            </w:r>
            <w:r w:rsidR="004045F3" w:rsidRPr="0002569F">
              <w:rPr>
                <w:color w:val="auto"/>
                <w:sz w:val="16"/>
                <w:szCs w:val="16"/>
              </w:rPr>
              <w:t>,000</w:t>
            </w:r>
            <w:r w:rsidR="00931072">
              <w:rPr>
                <w:color w:val="auto"/>
                <w:sz w:val="16"/>
                <w:szCs w:val="16"/>
                <w:vertAlign w:val="superscript"/>
              </w:rPr>
              <w:t>(*</w:t>
            </w:r>
            <w:r w:rsidR="00B00247" w:rsidRPr="0002569F">
              <w:rPr>
                <w:color w:val="auto"/>
                <w:sz w:val="16"/>
                <w:szCs w:val="16"/>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4045F3" w:rsidRPr="0002569F" w:rsidRDefault="00D247DC"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045F3" w:rsidRPr="0002569F" w:rsidRDefault="00D247DC"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045F3" w:rsidRPr="0002569F" w:rsidRDefault="00D247DC" w:rsidP="007D4AB6">
            <w:pPr>
              <w:pStyle w:val="Default"/>
              <w:spacing w:before="120" w:after="120"/>
              <w:jc w:val="right"/>
              <w:rPr>
                <w:color w:val="auto"/>
                <w:sz w:val="16"/>
                <w:szCs w:val="16"/>
              </w:rPr>
            </w:pPr>
            <w:r w:rsidRPr="0002569F">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045F3" w:rsidRPr="0002569F" w:rsidDel="00A96A53" w:rsidRDefault="00D247DC" w:rsidP="007D4AB6">
            <w:pPr>
              <w:pStyle w:val="Default"/>
              <w:spacing w:before="120" w:after="120"/>
              <w:jc w:val="right"/>
              <w:rPr>
                <w:color w:val="auto"/>
                <w:sz w:val="16"/>
                <w:szCs w:val="16"/>
              </w:rPr>
            </w:pPr>
            <w:r w:rsidRPr="0002569F">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045F3" w:rsidRPr="0002569F" w:rsidDel="00A96A53" w:rsidRDefault="00D247DC" w:rsidP="007D4AB6">
            <w:pPr>
              <w:pStyle w:val="Default"/>
              <w:spacing w:before="120" w:after="120"/>
              <w:jc w:val="right"/>
              <w:rPr>
                <w:color w:val="auto"/>
                <w:sz w:val="16"/>
                <w:szCs w:val="16"/>
              </w:rPr>
            </w:pPr>
            <w:r w:rsidRPr="0002569F">
              <w:rPr>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4045F3" w:rsidRPr="0002569F" w:rsidDel="00A96A53" w:rsidRDefault="0002569F" w:rsidP="007D4AB6">
            <w:pPr>
              <w:pStyle w:val="Default"/>
              <w:spacing w:before="120" w:after="120"/>
              <w:jc w:val="right"/>
              <w:rPr>
                <w:color w:val="auto"/>
                <w:sz w:val="16"/>
                <w:szCs w:val="16"/>
              </w:rPr>
            </w:pPr>
            <w:r>
              <w:rPr>
                <w:color w:val="auto"/>
                <w:sz w:val="16"/>
                <w:szCs w:val="16"/>
              </w:rPr>
              <w:t>33</w:t>
            </w:r>
            <w:r w:rsidR="007D4AB6" w:rsidRPr="0002569F">
              <w:rPr>
                <w:color w:val="auto"/>
                <w:sz w:val="16"/>
                <w:szCs w:val="16"/>
              </w:rPr>
              <w:t>,000</w:t>
            </w:r>
          </w:p>
        </w:tc>
        <w:tc>
          <w:tcPr>
            <w:tcW w:w="1091" w:type="dxa"/>
            <w:tcBorders>
              <w:top w:val="single" w:sz="4" w:space="0" w:color="auto"/>
              <w:left w:val="single" w:sz="4" w:space="0" w:color="auto"/>
              <w:bottom w:val="single" w:sz="4" w:space="0" w:color="auto"/>
              <w:right w:val="single" w:sz="4" w:space="0" w:color="auto"/>
            </w:tcBorders>
          </w:tcPr>
          <w:p w:rsidR="004045F3" w:rsidRDefault="00D247DC" w:rsidP="007D4AB6">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4045F3" w:rsidRPr="00713259" w:rsidDel="00A96A53" w:rsidRDefault="00D247DC" w:rsidP="007D4AB6">
            <w:pPr>
              <w:pStyle w:val="Default"/>
              <w:spacing w:before="120" w:after="120"/>
              <w:jc w:val="right"/>
              <w:rPr>
                <w:color w:val="auto"/>
                <w:sz w:val="16"/>
                <w:szCs w:val="16"/>
              </w:rPr>
            </w:pPr>
            <w:r>
              <w:rPr>
                <w:color w:val="auto"/>
                <w:sz w:val="16"/>
                <w:szCs w:val="16"/>
              </w:rPr>
              <w:t>-</w:t>
            </w:r>
          </w:p>
        </w:tc>
      </w:tr>
      <w:tr w:rsidR="007D4AB6" w:rsidRPr="00713259" w:rsidTr="00CB5892">
        <w:tblPrEx>
          <w:tblCellMar>
            <w:top w:w="0" w:type="dxa"/>
            <w:bottom w:w="0" w:type="dxa"/>
          </w:tblCellMar>
        </w:tblPrEx>
        <w:trPr>
          <w:trHeight w:val="78"/>
        </w:trPr>
        <w:tc>
          <w:tcPr>
            <w:tcW w:w="15701" w:type="dxa"/>
            <w:gridSpan w:val="16"/>
            <w:tcBorders>
              <w:top w:val="single" w:sz="4" w:space="0" w:color="auto"/>
              <w:left w:val="single" w:sz="4" w:space="0" w:color="auto"/>
              <w:bottom w:val="single" w:sz="4" w:space="0" w:color="auto"/>
              <w:right w:val="single" w:sz="4" w:space="0" w:color="auto"/>
            </w:tcBorders>
          </w:tcPr>
          <w:p w:rsidR="007D4AB6" w:rsidRPr="007D4AB6" w:rsidDel="00A96A53" w:rsidRDefault="007D4AB6" w:rsidP="007D4AB6">
            <w:pPr>
              <w:pStyle w:val="Default"/>
              <w:spacing w:before="120" w:after="120"/>
              <w:rPr>
                <w:b/>
                <w:i/>
                <w:color w:val="auto"/>
                <w:sz w:val="18"/>
                <w:szCs w:val="18"/>
              </w:rPr>
            </w:pPr>
            <w:r w:rsidRPr="007D4AB6">
              <w:rPr>
                <w:b/>
                <w:i/>
                <w:color w:val="auto"/>
                <w:sz w:val="18"/>
                <w:szCs w:val="18"/>
              </w:rPr>
              <w:t>(III) Total</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7D4AB6">
            <w:pPr>
              <w:pStyle w:val="Default"/>
              <w:spacing w:before="120" w:after="120"/>
              <w:rPr>
                <w:color w:val="auto"/>
                <w:sz w:val="16"/>
                <w:szCs w:val="16"/>
              </w:rPr>
            </w:pPr>
            <w:r>
              <w:rPr>
                <w:color w:val="auto"/>
                <w:sz w:val="16"/>
                <w:szCs w:val="16"/>
              </w:rPr>
              <w:t>Emilio Bolzoni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7D4AB6">
            <w:pPr>
              <w:pStyle w:val="Default"/>
              <w:spacing w:before="120" w:after="120"/>
              <w:rPr>
                <w:color w:val="auto"/>
                <w:sz w:val="16"/>
                <w:szCs w:val="16"/>
              </w:rPr>
            </w:pPr>
            <w:r>
              <w:rPr>
                <w:color w:val="auto"/>
                <w:sz w:val="16"/>
                <w:szCs w:val="16"/>
              </w:rPr>
              <w:t>Chairman</w:t>
            </w:r>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7D4AB6">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proofErr w:type="spellStart"/>
            <w:r>
              <w:rPr>
                <w:sz w:val="16"/>
                <w:szCs w:val="16"/>
              </w:rPr>
              <w:t>Appr</w:t>
            </w:r>
            <w:proofErr w:type="spellEnd"/>
            <w:r>
              <w:rPr>
                <w:sz w:val="16"/>
                <w:szCs w:val="16"/>
              </w:rPr>
              <w:t>.  2014</w:t>
            </w:r>
            <w:r w:rsidR="00AC0D07" w:rsidRPr="00C41734">
              <w:rPr>
                <w:sz w:val="16"/>
                <w:szCs w:val="16"/>
              </w:rPr>
              <w:t xml:space="preserve"> </w:t>
            </w:r>
            <w:proofErr w:type="spellStart"/>
            <w:r w:rsidR="00AC0D07" w:rsidRPr="00C41734">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Pr="0002569F" w:rsidRDefault="0002569F" w:rsidP="007D4AB6">
            <w:pPr>
              <w:pStyle w:val="Default"/>
              <w:spacing w:before="120" w:after="120"/>
              <w:jc w:val="right"/>
              <w:rPr>
                <w:color w:val="auto"/>
                <w:sz w:val="16"/>
                <w:szCs w:val="16"/>
              </w:rPr>
            </w:pPr>
            <w:r w:rsidRPr="0002569F">
              <w:rPr>
                <w:color w:val="auto"/>
                <w:sz w:val="16"/>
                <w:szCs w:val="16"/>
              </w:rPr>
              <w:t>263,000</w:t>
            </w:r>
          </w:p>
        </w:tc>
        <w:tc>
          <w:tcPr>
            <w:tcW w:w="1276" w:type="dxa"/>
            <w:tcBorders>
              <w:top w:val="single" w:sz="4" w:space="0" w:color="auto"/>
              <w:left w:val="single" w:sz="4" w:space="0" w:color="auto"/>
              <w:bottom w:val="single" w:sz="4" w:space="0" w:color="auto"/>
              <w:right w:val="single" w:sz="4" w:space="0" w:color="auto"/>
            </w:tcBorders>
          </w:tcPr>
          <w:p w:rsidR="00AC0D07" w:rsidRPr="0002569F" w:rsidRDefault="00AC0D07"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Pr="0002569F" w:rsidRDefault="00AC0D07"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Pr="0002569F" w:rsidRDefault="00AC0D07" w:rsidP="007D4AB6">
            <w:pPr>
              <w:pStyle w:val="Default"/>
              <w:spacing w:before="120" w:after="120"/>
              <w:jc w:val="right"/>
              <w:rPr>
                <w:color w:val="auto"/>
                <w:sz w:val="16"/>
                <w:szCs w:val="16"/>
              </w:rPr>
            </w:pPr>
            <w:r w:rsidRPr="0002569F">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02569F" w:rsidDel="00A96A53" w:rsidRDefault="00AC0D07" w:rsidP="007D4AB6">
            <w:pPr>
              <w:pStyle w:val="Default"/>
              <w:spacing w:before="120" w:after="120"/>
              <w:jc w:val="right"/>
              <w:rPr>
                <w:color w:val="auto"/>
                <w:sz w:val="16"/>
                <w:szCs w:val="16"/>
              </w:rPr>
            </w:pPr>
          </w:p>
        </w:tc>
        <w:tc>
          <w:tcPr>
            <w:tcW w:w="993" w:type="dxa"/>
            <w:tcBorders>
              <w:top w:val="single" w:sz="4" w:space="0" w:color="auto"/>
              <w:left w:val="single" w:sz="4" w:space="0" w:color="auto"/>
              <w:bottom w:val="single" w:sz="4" w:space="0" w:color="auto"/>
              <w:right w:val="single" w:sz="4" w:space="0" w:color="auto"/>
            </w:tcBorders>
          </w:tcPr>
          <w:p w:rsidR="00AC0D07" w:rsidRPr="0002569F" w:rsidDel="00A96A53" w:rsidRDefault="00AC0D07" w:rsidP="007D4AB6">
            <w:pPr>
              <w:pStyle w:val="Default"/>
              <w:spacing w:before="120" w:after="120"/>
              <w:jc w:val="right"/>
              <w:rPr>
                <w:color w:val="auto"/>
                <w:sz w:val="16"/>
                <w:szCs w:val="16"/>
                <w:highlight w:val="magenta"/>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02569F" w:rsidDel="00A96A53" w:rsidRDefault="0002569F" w:rsidP="007D4AB6">
            <w:pPr>
              <w:pStyle w:val="Default"/>
              <w:spacing w:before="120" w:after="120"/>
              <w:jc w:val="right"/>
              <w:rPr>
                <w:color w:val="auto"/>
                <w:sz w:val="16"/>
                <w:szCs w:val="16"/>
              </w:rPr>
            </w:pPr>
            <w:r>
              <w:rPr>
                <w:color w:val="auto"/>
                <w:sz w:val="16"/>
                <w:szCs w:val="16"/>
              </w:rPr>
              <w:t>263,000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7D4AB6">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7D4AB6">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7D4AB6">
            <w:pPr>
              <w:pStyle w:val="Default"/>
              <w:spacing w:before="120" w:after="120"/>
              <w:rPr>
                <w:color w:val="auto"/>
                <w:sz w:val="16"/>
                <w:szCs w:val="16"/>
              </w:rPr>
            </w:pPr>
            <w:r>
              <w:rPr>
                <w:color w:val="auto"/>
                <w:sz w:val="16"/>
                <w:szCs w:val="16"/>
              </w:rPr>
              <w:t>Roberto Scotti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7D4AB6">
            <w:pPr>
              <w:pStyle w:val="Default"/>
              <w:spacing w:before="120" w:after="120"/>
              <w:rPr>
                <w:color w:val="auto"/>
                <w:sz w:val="16"/>
                <w:szCs w:val="16"/>
              </w:rPr>
            </w:pPr>
            <w:r>
              <w:rPr>
                <w:color w:val="auto"/>
                <w:sz w:val="16"/>
                <w:szCs w:val="16"/>
              </w:rPr>
              <w:t>C.E.O.</w:t>
            </w:r>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7D4AB6">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proofErr w:type="spellStart"/>
            <w:r>
              <w:rPr>
                <w:sz w:val="16"/>
                <w:szCs w:val="16"/>
              </w:rPr>
              <w:t>Appr</w:t>
            </w:r>
            <w:proofErr w:type="spellEnd"/>
            <w:r>
              <w:rPr>
                <w:sz w:val="16"/>
                <w:szCs w:val="16"/>
              </w:rPr>
              <w:t>.  2014</w:t>
            </w:r>
            <w:r w:rsidR="00AC0D07" w:rsidRPr="00C41734">
              <w:rPr>
                <w:sz w:val="16"/>
                <w:szCs w:val="16"/>
              </w:rPr>
              <w:t xml:space="preserve"> </w:t>
            </w:r>
            <w:proofErr w:type="spellStart"/>
            <w:r w:rsidR="00AC0D07" w:rsidRPr="00C41734">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Pr="0002569F" w:rsidRDefault="0002569F" w:rsidP="007D4AB6">
            <w:pPr>
              <w:pStyle w:val="Default"/>
              <w:spacing w:before="120" w:after="120"/>
              <w:jc w:val="right"/>
              <w:rPr>
                <w:color w:val="auto"/>
                <w:sz w:val="16"/>
                <w:szCs w:val="16"/>
              </w:rPr>
            </w:pPr>
            <w:r w:rsidRPr="0002569F">
              <w:rPr>
                <w:color w:val="auto"/>
                <w:sz w:val="16"/>
                <w:szCs w:val="16"/>
              </w:rPr>
              <w:t>263,000</w:t>
            </w:r>
          </w:p>
        </w:tc>
        <w:tc>
          <w:tcPr>
            <w:tcW w:w="1276" w:type="dxa"/>
            <w:tcBorders>
              <w:top w:val="single" w:sz="4" w:space="0" w:color="auto"/>
              <w:left w:val="single" w:sz="4" w:space="0" w:color="auto"/>
              <w:bottom w:val="single" w:sz="4" w:space="0" w:color="auto"/>
              <w:right w:val="single" w:sz="4" w:space="0" w:color="auto"/>
            </w:tcBorders>
          </w:tcPr>
          <w:p w:rsidR="00AC0D07" w:rsidRPr="0002569F" w:rsidRDefault="00AC0D07" w:rsidP="007D4AB6">
            <w:pPr>
              <w:pStyle w:val="Default"/>
              <w:spacing w:before="120" w:after="120"/>
              <w:jc w:val="right"/>
              <w:rPr>
                <w:color w:val="auto"/>
                <w:sz w:val="16"/>
                <w:szCs w:val="16"/>
              </w:rPr>
            </w:pPr>
            <w:r w:rsidRPr="0002569F">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Pr="0002569F" w:rsidRDefault="00931072" w:rsidP="007D4AB6">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Pr="0002569F" w:rsidRDefault="00AC0D07" w:rsidP="007D4AB6">
            <w:pPr>
              <w:pStyle w:val="Default"/>
              <w:spacing w:before="120" w:after="120"/>
              <w:jc w:val="right"/>
              <w:rPr>
                <w:color w:val="auto"/>
                <w:sz w:val="16"/>
                <w:szCs w:val="16"/>
              </w:rPr>
            </w:pPr>
            <w:r w:rsidRPr="0002569F">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02569F" w:rsidDel="00A96A53" w:rsidRDefault="00AC0D07" w:rsidP="007D4AB6">
            <w:pPr>
              <w:pStyle w:val="Default"/>
              <w:spacing w:before="120" w:after="120"/>
              <w:jc w:val="right"/>
              <w:rPr>
                <w:color w:val="auto"/>
                <w:sz w:val="16"/>
                <w:szCs w:val="16"/>
              </w:rPr>
            </w:pPr>
          </w:p>
        </w:tc>
        <w:tc>
          <w:tcPr>
            <w:tcW w:w="993" w:type="dxa"/>
            <w:tcBorders>
              <w:top w:val="single" w:sz="4" w:space="0" w:color="auto"/>
              <w:left w:val="single" w:sz="4" w:space="0" w:color="auto"/>
              <w:bottom w:val="single" w:sz="4" w:space="0" w:color="auto"/>
              <w:right w:val="single" w:sz="4" w:space="0" w:color="auto"/>
            </w:tcBorders>
          </w:tcPr>
          <w:p w:rsidR="00AC0D07" w:rsidRPr="0002569F" w:rsidDel="00A96A53" w:rsidRDefault="00AC0D07" w:rsidP="007D4AB6">
            <w:pPr>
              <w:pStyle w:val="Default"/>
              <w:spacing w:before="120" w:after="120"/>
              <w:jc w:val="right"/>
              <w:rPr>
                <w:color w:val="auto"/>
                <w:sz w:val="16"/>
                <w:szCs w:val="16"/>
                <w:highlight w:val="magenta"/>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02569F" w:rsidDel="00A96A53" w:rsidRDefault="00931072" w:rsidP="007D4AB6">
            <w:pPr>
              <w:pStyle w:val="Default"/>
              <w:spacing w:before="120" w:after="120"/>
              <w:jc w:val="right"/>
              <w:rPr>
                <w:color w:val="auto"/>
                <w:sz w:val="16"/>
                <w:szCs w:val="16"/>
              </w:rPr>
            </w:pPr>
            <w:r>
              <w:rPr>
                <w:color w:val="auto"/>
                <w:sz w:val="16"/>
                <w:szCs w:val="16"/>
              </w:rPr>
              <w:t>26</w:t>
            </w:r>
            <w:r w:rsidR="0002569F">
              <w:rPr>
                <w:color w:val="auto"/>
                <w:sz w:val="16"/>
                <w:szCs w:val="16"/>
              </w:rPr>
              <w:t>3,000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7D4AB6">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7D4AB6">
            <w:pPr>
              <w:pStyle w:val="Default"/>
              <w:spacing w:before="120" w:after="120"/>
              <w:jc w:val="right"/>
              <w:rPr>
                <w:color w:val="auto"/>
                <w:sz w:val="16"/>
                <w:szCs w:val="16"/>
              </w:rPr>
            </w:pPr>
            <w:r>
              <w:rPr>
                <w:color w:val="auto"/>
                <w:sz w:val="16"/>
                <w:szCs w:val="16"/>
              </w:rPr>
              <w:t>-</w:t>
            </w:r>
          </w:p>
        </w:tc>
      </w:tr>
      <w:tr w:rsidR="00AC0D07" w:rsidRPr="00713259" w:rsidTr="00C37693">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Luigi Pisani</w:t>
            </w:r>
          </w:p>
        </w:tc>
        <w:tc>
          <w:tcPr>
            <w:tcW w:w="1417" w:type="dxa"/>
            <w:tcBorders>
              <w:top w:val="single" w:sz="4" w:space="0" w:color="auto"/>
              <w:left w:val="single" w:sz="4" w:space="0" w:color="auto"/>
              <w:bottom w:val="single" w:sz="4" w:space="0" w:color="auto"/>
              <w:right w:val="single" w:sz="4" w:space="0" w:color="auto"/>
            </w:tcBorders>
            <w:vAlign w:val="center"/>
          </w:tcPr>
          <w:p w:rsidR="00AC0D07" w:rsidRPr="00713259" w:rsidDel="00A96A53" w:rsidRDefault="00AC0D07" w:rsidP="00C37693">
            <w:pPr>
              <w:pStyle w:val="Default"/>
              <w:spacing w:before="120" w:after="120"/>
              <w:rPr>
                <w:color w:val="auto"/>
                <w:sz w:val="16"/>
                <w:szCs w:val="16"/>
              </w:rPr>
            </w:pPr>
            <w:r>
              <w:rPr>
                <w:color w:val="auto"/>
                <w:sz w:val="16"/>
                <w:szCs w:val="16"/>
              </w:rPr>
              <w:t xml:space="preserve">Non-executive </w:t>
            </w:r>
            <w:proofErr w:type="spellStart"/>
            <w:r>
              <w:rPr>
                <w:color w:val="auto"/>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C41734">
              <w:rPr>
                <w:sz w:val="16"/>
                <w:szCs w:val="16"/>
              </w:rPr>
              <w:t xml:space="preserve"> </w:t>
            </w:r>
            <w:proofErr w:type="spellStart"/>
            <w:r w:rsidR="00AC0D07" w:rsidRPr="00C41734">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Franco Bolzoni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C41734">
              <w:rPr>
                <w:sz w:val="16"/>
                <w:szCs w:val="16"/>
              </w:rPr>
              <w:t xml:space="preserve"> </w:t>
            </w:r>
            <w:proofErr w:type="spellStart"/>
            <w:r w:rsidR="00AC0D07" w:rsidRPr="00C41734">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645B8" w:rsidP="00AC0D07">
            <w:pPr>
              <w:pStyle w:val="Default"/>
              <w:spacing w:before="120" w:after="120"/>
              <w:jc w:val="right"/>
              <w:rPr>
                <w:color w:val="auto"/>
                <w:sz w:val="16"/>
                <w:szCs w:val="16"/>
              </w:rPr>
            </w:pPr>
            <w:r>
              <w:rPr>
                <w:color w:val="auto"/>
                <w:sz w:val="16"/>
                <w:szCs w:val="16"/>
              </w:rPr>
              <w:t>28,</w:t>
            </w:r>
            <w:r w:rsidR="00AC0D07">
              <w:rPr>
                <w:color w:val="auto"/>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Pierluigi Magnelli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C41734">
              <w:rPr>
                <w:sz w:val="16"/>
                <w:szCs w:val="16"/>
              </w:rPr>
              <w:t xml:space="preserve"> </w:t>
            </w:r>
            <w:proofErr w:type="spellStart"/>
            <w:r w:rsidR="00AC0D07" w:rsidRPr="00C41734">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Davide Turco</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1712BB" w:rsidP="00AC0D07">
            <w:proofErr w:type="spellStart"/>
            <w:r>
              <w:rPr>
                <w:sz w:val="16"/>
                <w:szCs w:val="16"/>
              </w:rPr>
              <w:t>Resigned</w:t>
            </w:r>
            <w:proofErr w:type="spellEnd"/>
            <w:r>
              <w:rPr>
                <w:sz w:val="16"/>
                <w:szCs w:val="16"/>
              </w:rPr>
              <w:t xml:space="preserve"> on 29.4.2014</w:t>
            </w:r>
          </w:p>
        </w:tc>
        <w:tc>
          <w:tcPr>
            <w:tcW w:w="1275" w:type="dxa"/>
            <w:tcBorders>
              <w:top w:val="single" w:sz="4" w:space="0" w:color="auto"/>
              <w:left w:val="single" w:sz="4" w:space="0" w:color="auto"/>
              <w:bottom w:val="single" w:sz="4" w:space="0" w:color="auto"/>
              <w:right w:val="single" w:sz="4" w:space="0" w:color="auto"/>
            </w:tcBorders>
          </w:tcPr>
          <w:p w:rsidR="00AC0D07" w:rsidRDefault="001712BB" w:rsidP="00AC0D07">
            <w:pPr>
              <w:pStyle w:val="Default"/>
              <w:spacing w:before="120" w:after="120"/>
              <w:jc w:val="right"/>
              <w:rPr>
                <w:color w:val="auto"/>
                <w:sz w:val="16"/>
                <w:szCs w:val="16"/>
              </w:rPr>
            </w:pPr>
            <w:r>
              <w:rPr>
                <w:color w:val="auto"/>
                <w:sz w:val="16"/>
                <w:szCs w:val="16"/>
              </w:rPr>
              <w:t>9,2</w:t>
            </w:r>
            <w:r w:rsidR="00AC0D07">
              <w:rPr>
                <w:color w:val="auto"/>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1712BB" w:rsidP="00AC0D07">
            <w:pPr>
              <w:pStyle w:val="Default"/>
              <w:spacing w:before="120" w:after="120"/>
              <w:jc w:val="right"/>
              <w:rPr>
                <w:color w:val="auto"/>
                <w:sz w:val="16"/>
                <w:szCs w:val="16"/>
              </w:rPr>
            </w:pPr>
            <w:r>
              <w:rPr>
                <w:color w:val="auto"/>
                <w:sz w:val="16"/>
                <w:szCs w:val="16"/>
              </w:rPr>
              <w:t>9,2</w:t>
            </w:r>
            <w:r w:rsidR="00AC0D07">
              <w:rPr>
                <w:color w:val="auto"/>
                <w:sz w:val="16"/>
                <w:szCs w:val="16"/>
              </w:rPr>
              <w:t>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 xml:space="preserve">Karl Peter </w:t>
            </w:r>
            <w:proofErr w:type="spellStart"/>
            <w:r>
              <w:rPr>
                <w:color w:val="auto"/>
                <w:sz w:val="16"/>
                <w:szCs w:val="16"/>
              </w:rPr>
              <w:t>Staack</w:t>
            </w:r>
            <w:proofErr w:type="spellEnd"/>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r w:rsidRPr="0073770D">
              <w:rPr>
                <w:sz w:val="16"/>
                <w:szCs w:val="16"/>
              </w:rPr>
              <w:t xml:space="preserve">Non-executive </w:t>
            </w:r>
            <w:proofErr w:type="spellStart"/>
            <w:r w:rsidRPr="0073770D">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D17923">
              <w:rPr>
                <w:sz w:val="16"/>
                <w:szCs w:val="16"/>
              </w:rPr>
              <w:t xml:space="preserve"> </w:t>
            </w:r>
            <w:proofErr w:type="spellStart"/>
            <w:r w:rsidR="00AC0D07" w:rsidRPr="00D17923">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Raimondo Cinti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proofErr w:type="spellStart"/>
            <w:r>
              <w:rPr>
                <w:color w:val="auto"/>
                <w:sz w:val="16"/>
                <w:szCs w:val="16"/>
              </w:rPr>
              <w:t>Independent</w:t>
            </w:r>
            <w:proofErr w:type="spellEnd"/>
            <w:r>
              <w:rPr>
                <w:color w:val="auto"/>
                <w:sz w:val="16"/>
                <w:szCs w:val="16"/>
              </w:rPr>
              <w:t xml:space="preserve"> </w:t>
            </w:r>
            <w:proofErr w:type="spellStart"/>
            <w:r>
              <w:rPr>
                <w:color w:val="auto"/>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D17923">
              <w:rPr>
                <w:sz w:val="16"/>
                <w:szCs w:val="16"/>
              </w:rPr>
              <w:t xml:space="preserve"> </w:t>
            </w:r>
            <w:proofErr w:type="spellStart"/>
            <w:r w:rsidR="00AC0D07" w:rsidRPr="00D17923">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t>Giovanni Salsi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proofErr w:type="spellStart"/>
            <w:r w:rsidRPr="0036381B">
              <w:rPr>
                <w:sz w:val="16"/>
                <w:szCs w:val="16"/>
              </w:rPr>
              <w:t>Independent</w:t>
            </w:r>
            <w:proofErr w:type="spellEnd"/>
            <w:r w:rsidRPr="0036381B">
              <w:rPr>
                <w:sz w:val="16"/>
                <w:szCs w:val="16"/>
              </w:rPr>
              <w:t xml:space="preserve"> </w:t>
            </w:r>
            <w:proofErr w:type="spellStart"/>
            <w:r w:rsidRPr="0036381B">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D17923">
              <w:rPr>
                <w:sz w:val="16"/>
                <w:szCs w:val="16"/>
              </w:rPr>
              <w:t xml:space="preserve"> </w:t>
            </w:r>
            <w:proofErr w:type="spellStart"/>
            <w:r w:rsidR="00AC0D07" w:rsidRPr="00D17923">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AC0D07"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rPr>
                <w:color w:val="auto"/>
                <w:sz w:val="16"/>
                <w:szCs w:val="16"/>
              </w:rPr>
            </w:pPr>
            <w:r>
              <w:rPr>
                <w:color w:val="auto"/>
                <w:sz w:val="16"/>
                <w:szCs w:val="16"/>
              </w:rPr>
              <w:lastRenderedPageBreak/>
              <w:t>Paolo Mazzoni</w:t>
            </w:r>
          </w:p>
        </w:tc>
        <w:tc>
          <w:tcPr>
            <w:tcW w:w="1417" w:type="dxa"/>
            <w:tcBorders>
              <w:top w:val="single" w:sz="4" w:space="0" w:color="auto"/>
              <w:left w:val="single" w:sz="4" w:space="0" w:color="auto"/>
              <w:bottom w:val="single" w:sz="4" w:space="0" w:color="auto"/>
              <w:right w:val="single" w:sz="4" w:space="0" w:color="auto"/>
            </w:tcBorders>
          </w:tcPr>
          <w:p w:rsidR="00AC0D07" w:rsidRDefault="00AC0D07" w:rsidP="00AC0D07">
            <w:proofErr w:type="spellStart"/>
            <w:r w:rsidRPr="0036381B">
              <w:rPr>
                <w:sz w:val="16"/>
                <w:szCs w:val="16"/>
              </w:rPr>
              <w:t>Independent</w:t>
            </w:r>
            <w:proofErr w:type="spellEnd"/>
            <w:r w:rsidRPr="0036381B">
              <w:rPr>
                <w:sz w:val="16"/>
                <w:szCs w:val="16"/>
              </w:rPr>
              <w:t xml:space="preserve"> </w:t>
            </w:r>
            <w:proofErr w:type="spellStart"/>
            <w:r w:rsidRPr="0036381B">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AC0D07" w:rsidRDefault="003423C2" w:rsidP="00AC0D07">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AC0D07" w:rsidRDefault="003423C2" w:rsidP="00AC0D07">
            <w:proofErr w:type="spellStart"/>
            <w:r>
              <w:rPr>
                <w:sz w:val="16"/>
                <w:szCs w:val="16"/>
              </w:rPr>
              <w:t>Appr</w:t>
            </w:r>
            <w:proofErr w:type="spellEnd"/>
            <w:r>
              <w:rPr>
                <w:sz w:val="16"/>
                <w:szCs w:val="16"/>
              </w:rPr>
              <w:t>.  2014</w:t>
            </w:r>
            <w:r w:rsidR="00AC0D07" w:rsidRPr="00D17923">
              <w:rPr>
                <w:sz w:val="16"/>
                <w:szCs w:val="16"/>
              </w:rPr>
              <w:t xml:space="preserve"> </w:t>
            </w:r>
            <w:proofErr w:type="spellStart"/>
            <w:r w:rsidR="00AC0D07" w:rsidRPr="00D17923">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28,000</w:t>
            </w:r>
          </w:p>
        </w:tc>
        <w:tc>
          <w:tcPr>
            <w:tcW w:w="1276"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28,000</w:t>
            </w:r>
          </w:p>
        </w:tc>
        <w:tc>
          <w:tcPr>
            <w:tcW w:w="1091" w:type="dxa"/>
            <w:tcBorders>
              <w:top w:val="single" w:sz="4" w:space="0" w:color="auto"/>
              <w:left w:val="single" w:sz="4" w:space="0" w:color="auto"/>
              <w:bottom w:val="single" w:sz="4" w:space="0" w:color="auto"/>
              <w:right w:val="single" w:sz="4" w:space="0" w:color="auto"/>
            </w:tcBorders>
          </w:tcPr>
          <w:p w:rsidR="00AC0D07" w:rsidRDefault="00AC0D07" w:rsidP="00AC0D07">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AC0D07" w:rsidRPr="00713259" w:rsidDel="00A96A53" w:rsidRDefault="00AC0D07" w:rsidP="00AC0D07">
            <w:pPr>
              <w:pStyle w:val="Default"/>
              <w:spacing w:before="120" w:after="120"/>
              <w:jc w:val="right"/>
              <w:rPr>
                <w:color w:val="auto"/>
                <w:sz w:val="16"/>
                <w:szCs w:val="16"/>
              </w:rPr>
            </w:pPr>
            <w:r>
              <w:rPr>
                <w:color w:val="auto"/>
                <w:sz w:val="16"/>
                <w:szCs w:val="16"/>
              </w:rPr>
              <w:t>-</w:t>
            </w:r>
          </w:p>
        </w:tc>
      </w:tr>
      <w:tr w:rsidR="003423C2"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rPr>
                <w:color w:val="auto"/>
                <w:sz w:val="16"/>
                <w:szCs w:val="16"/>
              </w:rPr>
            </w:pPr>
            <w:r>
              <w:rPr>
                <w:color w:val="auto"/>
                <w:sz w:val="16"/>
                <w:szCs w:val="16"/>
              </w:rPr>
              <w:t>Claudio Berretti</w:t>
            </w:r>
          </w:p>
        </w:tc>
        <w:tc>
          <w:tcPr>
            <w:tcW w:w="1417" w:type="dxa"/>
            <w:tcBorders>
              <w:top w:val="single" w:sz="4" w:space="0" w:color="auto"/>
              <w:left w:val="single" w:sz="4" w:space="0" w:color="auto"/>
              <w:bottom w:val="single" w:sz="4" w:space="0" w:color="auto"/>
              <w:right w:val="single" w:sz="4" w:space="0" w:color="auto"/>
            </w:tcBorders>
          </w:tcPr>
          <w:p w:rsidR="003423C2" w:rsidRPr="0036381B" w:rsidRDefault="003423C2" w:rsidP="003423C2">
            <w:pPr>
              <w:rPr>
                <w:sz w:val="16"/>
                <w:szCs w:val="16"/>
              </w:rPr>
            </w:pPr>
            <w:r>
              <w:rPr>
                <w:sz w:val="16"/>
                <w:szCs w:val="16"/>
              </w:rPr>
              <w:t xml:space="preserve">Non-executive </w:t>
            </w:r>
            <w:proofErr w:type="spellStart"/>
            <w:r>
              <w:rPr>
                <w:sz w:val="16"/>
                <w:szCs w:val="16"/>
              </w:rPr>
              <w:t>director</w:t>
            </w:r>
            <w:proofErr w:type="spellEnd"/>
          </w:p>
        </w:tc>
        <w:tc>
          <w:tcPr>
            <w:tcW w:w="851"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3423C2" w:rsidRDefault="003423C2" w:rsidP="003423C2">
            <w:pPr>
              <w:rPr>
                <w:sz w:val="16"/>
                <w:szCs w:val="16"/>
              </w:rPr>
            </w:pPr>
            <w:proofErr w:type="spellStart"/>
            <w:r>
              <w:rPr>
                <w:sz w:val="16"/>
                <w:szCs w:val="16"/>
              </w:rPr>
              <w:t>Appr</w:t>
            </w:r>
            <w:proofErr w:type="spellEnd"/>
            <w:r>
              <w:rPr>
                <w:sz w:val="16"/>
                <w:szCs w:val="16"/>
              </w:rPr>
              <w:t>.  2014</w:t>
            </w:r>
            <w:r w:rsidRPr="004B6BCA">
              <w:rPr>
                <w:sz w:val="16"/>
                <w:szCs w:val="16"/>
              </w:rPr>
              <w:t xml:space="preserve"> </w:t>
            </w:r>
            <w:proofErr w:type="spellStart"/>
            <w:r w:rsidRPr="004B6BCA">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3423C2" w:rsidRDefault="00444DA7" w:rsidP="003423C2">
            <w:pPr>
              <w:pStyle w:val="Default"/>
              <w:spacing w:before="120" w:after="120"/>
              <w:jc w:val="right"/>
              <w:rPr>
                <w:color w:val="auto"/>
                <w:sz w:val="16"/>
                <w:szCs w:val="16"/>
              </w:rPr>
            </w:pPr>
            <w:r>
              <w:rPr>
                <w:color w:val="auto"/>
                <w:sz w:val="16"/>
                <w:szCs w:val="16"/>
              </w:rPr>
              <w:t>28</w:t>
            </w:r>
            <w:r w:rsidR="003423C2">
              <w:rPr>
                <w:color w:val="auto"/>
                <w:sz w:val="16"/>
                <w:szCs w:val="16"/>
              </w:rPr>
              <w:t>,000</w:t>
            </w:r>
          </w:p>
        </w:tc>
        <w:tc>
          <w:tcPr>
            <w:tcW w:w="1276"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3423C2" w:rsidRDefault="00444DA7" w:rsidP="003423C2">
            <w:pPr>
              <w:pStyle w:val="Default"/>
              <w:spacing w:before="120" w:after="120"/>
              <w:jc w:val="right"/>
              <w:rPr>
                <w:color w:val="auto"/>
                <w:sz w:val="16"/>
                <w:szCs w:val="16"/>
              </w:rPr>
            </w:pPr>
            <w:r>
              <w:rPr>
                <w:color w:val="auto"/>
                <w:sz w:val="16"/>
                <w:szCs w:val="16"/>
              </w:rPr>
              <w:t>28</w:t>
            </w:r>
            <w:r w:rsidR="003423C2">
              <w:rPr>
                <w:color w:val="auto"/>
                <w:sz w:val="16"/>
                <w:szCs w:val="16"/>
              </w:rPr>
              <w:t>,000</w:t>
            </w:r>
          </w:p>
        </w:tc>
        <w:tc>
          <w:tcPr>
            <w:tcW w:w="1091" w:type="dxa"/>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3423C2" w:rsidRDefault="003423C2" w:rsidP="003423C2">
            <w:pPr>
              <w:pStyle w:val="Default"/>
              <w:spacing w:before="120" w:after="120"/>
              <w:jc w:val="right"/>
              <w:rPr>
                <w:color w:val="auto"/>
                <w:sz w:val="16"/>
                <w:szCs w:val="16"/>
              </w:rPr>
            </w:pPr>
            <w:r>
              <w:rPr>
                <w:color w:val="auto"/>
                <w:sz w:val="16"/>
                <w:szCs w:val="16"/>
              </w:rPr>
              <w:t>-</w:t>
            </w:r>
          </w:p>
        </w:tc>
      </w:tr>
      <w:tr w:rsidR="00E8599B" w:rsidRPr="00713259" w:rsidTr="003423C2">
        <w:tblPrEx>
          <w:tblCellMar>
            <w:top w:w="0" w:type="dxa"/>
            <w:bottom w:w="0" w:type="dxa"/>
          </w:tblCellMar>
        </w:tblPrEx>
        <w:trPr>
          <w:trHeight w:val="428"/>
        </w:trPr>
        <w:tc>
          <w:tcPr>
            <w:tcW w:w="1668" w:type="dxa"/>
            <w:gridSpan w:val="2"/>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rPr>
                <w:color w:val="auto"/>
                <w:sz w:val="16"/>
                <w:szCs w:val="16"/>
              </w:rPr>
            </w:pPr>
            <w:r>
              <w:rPr>
                <w:color w:val="auto"/>
                <w:sz w:val="16"/>
                <w:szCs w:val="16"/>
              </w:rPr>
              <w:t>Giorgio Picone</w:t>
            </w:r>
          </w:p>
        </w:tc>
        <w:tc>
          <w:tcPr>
            <w:tcW w:w="1417" w:type="dxa"/>
            <w:tcBorders>
              <w:top w:val="single" w:sz="4" w:space="0" w:color="auto"/>
              <w:left w:val="single" w:sz="4" w:space="0" w:color="auto"/>
              <w:bottom w:val="single" w:sz="4" w:space="0" w:color="auto"/>
              <w:right w:val="single" w:sz="4" w:space="0" w:color="auto"/>
            </w:tcBorders>
          </w:tcPr>
          <w:p w:rsidR="00E8599B" w:rsidRPr="00AC0D07" w:rsidRDefault="00E8599B" w:rsidP="00E8599B">
            <w:pPr>
              <w:pStyle w:val="Default"/>
              <w:spacing w:before="120" w:after="120"/>
              <w:rPr>
                <w:color w:val="auto"/>
                <w:sz w:val="16"/>
                <w:szCs w:val="16"/>
                <w:lang w:val="en-US"/>
              </w:rPr>
            </w:pPr>
            <w:r w:rsidRPr="00AC0D07">
              <w:rPr>
                <w:color w:val="auto"/>
                <w:sz w:val="16"/>
                <w:szCs w:val="16"/>
                <w:lang w:val="en-US"/>
              </w:rPr>
              <w:t>Chairman of Board  Statutory Auditors</w:t>
            </w:r>
          </w:p>
        </w:tc>
        <w:tc>
          <w:tcPr>
            <w:tcW w:w="851" w:type="dxa"/>
            <w:tcBorders>
              <w:top w:val="single" w:sz="4" w:space="0" w:color="auto"/>
              <w:left w:val="single" w:sz="4" w:space="0" w:color="auto"/>
              <w:bottom w:val="single" w:sz="4" w:space="0" w:color="auto"/>
              <w:right w:val="single" w:sz="4" w:space="0" w:color="auto"/>
            </w:tcBorders>
            <w:vAlign w:val="center"/>
          </w:tcPr>
          <w:p w:rsidR="00E8599B" w:rsidRDefault="003423C2" w:rsidP="001712BB">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E8599B" w:rsidRDefault="00E8599B" w:rsidP="00085C40">
            <w:pPr>
              <w:jc w:val="center"/>
            </w:pPr>
            <w:proofErr w:type="spellStart"/>
            <w:r w:rsidRPr="00D17923">
              <w:rPr>
                <w:sz w:val="16"/>
                <w:szCs w:val="16"/>
              </w:rPr>
              <w:t>Appr</w:t>
            </w:r>
            <w:proofErr w:type="spellEnd"/>
            <w:r w:rsidRPr="00D17923">
              <w:rPr>
                <w:sz w:val="16"/>
                <w:szCs w:val="16"/>
              </w:rPr>
              <w:t xml:space="preserve">.  </w:t>
            </w:r>
            <w:r>
              <w:rPr>
                <w:sz w:val="16"/>
                <w:szCs w:val="16"/>
              </w:rPr>
              <w:t>201</w:t>
            </w:r>
            <w:r w:rsidR="00444DA7">
              <w:rPr>
                <w:sz w:val="16"/>
                <w:szCs w:val="16"/>
              </w:rPr>
              <w:t>5</w:t>
            </w:r>
            <w:r w:rsidRPr="00D17923">
              <w:rPr>
                <w:sz w:val="16"/>
                <w:szCs w:val="16"/>
              </w:rPr>
              <w:t xml:space="preserve"> </w:t>
            </w:r>
            <w:proofErr w:type="spellStart"/>
            <w:r w:rsidRPr="00D17923">
              <w:rPr>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E8599B" w:rsidRDefault="00085C40" w:rsidP="003423C2">
            <w:pPr>
              <w:pStyle w:val="Default"/>
              <w:spacing w:before="120" w:after="120"/>
              <w:jc w:val="right"/>
              <w:rPr>
                <w:color w:val="auto"/>
                <w:sz w:val="16"/>
                <w:szCs w:val="16"/>
              </w:rPr>
            </w:pPr>
            <w:r>
              <w:rPr>
                <w:color w:val="auto"/>
                <w:sz w:val="16"/>
                <w:szCs w:val="16"/>
              </w:rPr>
              <w:t xml:space="preserve">        </w:t>
            </w:r>
            <w:r w:rsidR="00E8599B">
              <w:rPr>
                <w:color w:val="auto"/>
                <w:sz w:val="16"/>
                <w:szCs w:val="16"/>
              </w:rPr>
              <w:t>25,000</w:t>
            </w:r>
          </w:p>
        </w:tc>
        <w:tc>
          <w:tcPr>
            <w:tcW w:w="1276"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8599B" w:rsidRPr="00713259" w:rsidDel="00A96A53" w:rsidRDefault="00E8599B" w:rsidP="003423C2">
            <w:pPr>
              <w:pStyle w:val="Default"/>
              <w:spacing w:before="120" w:after="120"/>
              <w:jc w:val="right"/>
              <w:rPr>
                <w:color w:val="auto"/>
                <w:sz w:val="16"/>
                <w:szCs w:val="16"/>
              </w:rPr>
            </w:pPr>
            <w:r>
              <w:rPr>
                <w:color w:val="auto"/>
                <w:sz w:val="16"/>
                <w:szCs w:val="16"/>
              </w:rPr>
              <w:t>25,000</w:t>
            </w:r>
          </w:p>
        </w:tc>
        <w:tc>
          <w:tcPr>
            <w:tcW w:w="1091"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r>
      <w:tr w:rsidR="00E8599B"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rPr>
                <w:color w:val="auto"/>
                <w:sz w:val="16"/>
                <w:szCs w:val="16"/>
              </w:rPr>
            </w:pPr>
            <w:r>
              <w:rPr>
                <w:color w:val="auto"/>
                <w:sz w:val="16"/>
                <w:szCs w:val="16"/>
              </w:rPr>
              <w:t>Maria Gabriella Anelli</w:t>
            </w:r>
          </w:p>
        </w:tc>
        <w:tc>
          <w:tcPr>
            <w:tcW w:w="1417"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rPr>
                <w:color w:val="auto"/>
                <w:sz w:val="16"/>
                <w:szCs w:val="16"/>
              </w:rPr>
            </w:pPr>
            <w:proofErr w:type="spellStart"/>
            <w:r>
              <w:rPr>
                <w:color w:val="auto"/>
                <w:sz w:val="16"/>
                <w:szCs w:val="16"/>
              </w:rPr>
              <w:t>Statutory</w:t>
            </w:r>
            <w:proofErr w:type="spellEnd"/>
            <w:r>
              <w:rPr>
                <w:color w:val="auto"/>
                <w:sz w:val="16"/>
                <w:szCs w:val="16"/>
              </w:rPr>
              <w:t xml:space="preserve"> auditor</w:t>
            </w:r>
          </w:p>
        </w:tc>
        <w:tc>
          <w:tcPr>
            <w:tcW w:w="851" w:type="dxa"/>
            <w:tcBorders>
              <w:top w:val="single" w:sz="4" w:space="0" w:color="auto"/>
              <w:left w:val="single" w:sz="4" w:space="0" w:color="auto"/>
              <w:bottom w:val="single" w:sz="4" w:space="0" w:color="auto"/>
              <w:right w:val="single" w:sz="4" w:space="0" w:color="auto"/>
            </w:tcBorders>
          </w:tcPr>
          <w:p w:rsidR="00E8599B" w:rsidRDefault="00E8599B" w:rsidP="003423C2">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w:t>
            </w:r>
            <w:r w:rsidR="00444DA7">
              <w:rPr>
                <w:color w:val="auto"/>
                <w:sz w:val="16"/>
                <w:szCs w:val="16"/>
              </w:rPr>
              <w:t>5</w:t>
            </w:r>
            <w:r>
              <w:rPr>
                <w:color w:val="auto"/>
                <w:sz w:val="16"/>
                <w:szCs w:val="16"/>
              </w:rPr>
              <w:t xml:space="preserve"> </w:t>
            </w:r>
            <w:proofErr w:type="spellStart"/>
            <w:r>
              <w:rPr>
                <w:color w:val="auto"/>
                <w:sz w:val="16"/>
                <w:szCs w:val="16"/>
              </w:rPr>
              <w:t>finan.report</w:t>
            </w:r>
            <w:proofErr w:type="spellEnd"/>
          </w:p>
        </w:tc>
        <w:tc>
          <w:tcPr>
            <w:tcW w:w="1275"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14,000</w:t>
            </w:r>
          </w:p>
        </w:tc>
        <w:tc>
          <w:tcPr>
            <w:tcW w:w="1276"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14,000</w:t>
            </w:r>
          </w:p>
        </w:tc>
        <w:tc>
          <w:tcPr>
            <w:tcW w:w="1091"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r>
      <w:tr w:rsidR="00E8599B" w:rsidRPr="00713259" w:rsidTr="003423C2">
        <w:tblPrEx>
          <w:tblCellMar>
            <w:top w:w="0" w:type="dxa"/>
            <w:bottom w:w="0" w:type="dxa"/>
          </w:tblCellMar>
        </w:tblPrEx>
        <w:trPr>
          <w:trHeight w:val="516"/>
        </w:trPr>
        <w:tc>
          <w:tcPr>
            <w:tcW w:w="1668" w:type="dxa"/>
            <w:gridSpan w:val="2"/>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rPr>
                <w:color w:val="auto"/>
                <w:sz w:val="16"/>
                <w:szCs w:val="16"/>
              </w:rPr>
            </w:pPr>
            <w:r>
              <w:rPr>
                <w:color w:val="auto"/>
                <w:sz w:val="16"/>
                <w:szCs w:val="16"/>
              </w:rPr>
              <w:t>Carlo Baldi</w:t>
            </w:r>
          </w:p>
        </w:tc>
        <w:tc>
          <w:tcPr>
            <w:tcW w:w="1417"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rPr>
                <w:color w:val="auto"/>
                <w:sz w:val="16"/>
                <w:szCs w:val="16"/>
              </w:rPr>
            </w:pPr>
            <w:proofErr w:type="spellStart"/>
            <w:r>
              <w:rPr>
                <w:color w:val="auto"/>
                <w:sz w:val="16"/>
                <w:szCs w:val="16"/>
              </w:rPr>
              <w:t>Statutory</w:t>
            </w:r>
            <w:proofErr w:type="spellEnd"/>
            <w:r>
              <w:rPr>
                <w:color w:val="auto"/>
                <w:sz w:val="16"/>
                <w:szCs w:val="16"/>
              </w:rPr>
              <w:t xml:space="preserve"> auditor</w:t>
            </w:r>
          </w:p>
        </w:tc>
        <w:tc>
          <w:tcPr>
            <w:tcW w:w="851" w:type="dxa"/>
            <w:tcBorders>
              <w:top w:val="single" w:sz="4" w:space="0" w:color="auto"/>
              <w:left w:val="single" w:sz="4" w:space="0" w:color="auto"/>
              <w:bottom w:val="single" w:sz="4" w:space="0" w:color="auto"/>
              <w:right w:val="single" w:sz="4" w:space="0" w:color="auto"/>
            </w:tcBorders>
          </w:tcPr>
          <w:p w:rsidR="00E8599B" w:rsidRDefault="003423C2" w:rsidP="00E8599B">
            <w:pPr>
              <w:pStyle w:val="Default"/>
              <w:spacing w:before="120" w:after="120"/>
              <w:rPr>
                <w:color w:val="auto"/>
                <w:sz w:val="16"/>
                <w:szCs w:val="16"/>
              </w:rPr>
            </w:pPr>
            <w:r>
              <w:rPr>
                <w:color w:val="auto"/>
                <w:sz w:val="16"/>
                <w:szCs w:val="16"/>
              </w:rPr>
              <w:t>201</w:t>
            </w:r>
            <w:r w:rsidR="00931072">
              <w:rPr>
                <w:color w:val="auto"/>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rPr>
                <w:color w:val="auto"/>
                <w:sz w:val="16"/>
                <w:szCs w:val="16"/>
              </w:rPr>
            </w:pPr>
            <w:proofErr w:type="spellStart"/>
            <w:r>
              <w:rPr>
                <w:color w:val="auto"/>
                <w:sz w:val="16"/>
                <w:szCs w:val="16"/>
              </w:rPr>
              <w:t>Appr</w:t>
            </w:r>
            <w:proofErr w:type="spellEnd"/>
            <w:r>
              <w:rPr>
                <w:color w:val="auto"/>
                <w:sz w:val="16"/>
                <w:szCs w:val="16"/>
              </w:rPr>
              <w:t>. 201</w:t>
            </w:r>
            <w:r w:rsidR="00444DA7">
              <w:rPr>
                <w:color w:val="auto"/>
                <w:sz w:val="16"/>
                <w:szCs w:val="16"/>
              </w:rPr>
              <w:t>5</w:t>
            </w:r>
            <w:r>
              <w:rPr>
                <w:color w:val="auto"/>
                <w:sz w:val="16"/>
                <w:szCs w:val="16"/>
              </w:rPr>
              <w:t xml:space="preserve"> </w:t>
            </w:r>
            <w:proofErr w:type="spellStart"/>
            <w:r>
              <w:rPr>
                <w:color w:val="auto"/>
                <w:sz w:val="16"/>
                <w:szCs w:val="16"/>
              </w:rPr>
              <w:t>finan</w:t>
            </w:r>
            <w:proofErr w:type="spellEnd"/>
            <w:r>
              <w:rPr>
                <w:color w:val="auto"/>
                <w:sz w:val="16"/>
                <w:szCs w:val="16"/>
              </w:rPr>
              <w:t xml:space="preserve">. </w:t>
            </w:r>
            <w:proofErr w:type="gramStart"/>
            <w:r>
              <w:rPr>
                <w:color w:val="auto"/>
                <w:sz w:val="16"/>
                <w:szCs w:val="16"/>
              </w:rPr>
              <w:t>report</w:t>
            </w:r>
            <w:proofErr w:type="gramEnd"/>
          </w:p>
        </w:tc>
        <w:tc>
          <w:tcPr>
            <w:tcW w:w="1275"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14,000</w:t>
            </w:r>
          </w:p>
        </w:tc>
        <w:tc>
          <w:tcPr>
            <w:tcW w:w="1276"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14,000</w:t>
            </w:r>
          </w:p>
        </w:tc>
        <w:tc>
          <w:tcPr>
            <w:tcW w:w="1091" w:type="dxa"/>
            <w:tcBorders>
              <w:top w:val="single" w:sz="4" w:space="0" w:color="auto"/>
              <w:left w:val="single" w:sz="4" w:space="0" w:color="auto"/>
              <w:bottom w:val="single" w:sz="4" w:space="0" w:color="auto"/>
              <w:right w:val="single" w:sz="4" w:space="0" w:color="auto"/>
            </w:tcBorders>
          </w:tcPr>
          <w:p w:rsidR="00E8599B" w:rsidRDefault="00E8599B" w:rsidP="00E8599B">
            <w:pPr>
              <w:pStyle w:val="Default"/>
              <w:spacing w:before="120" w:after="120"/>
              <w:jc w:val="right"/>
              <w:rPr>
                <w:color w:val="auto"/>
                <w:sz w:val="16"/>
                <w:szCs w:val="16"/>
              </w:rPr>
            </w:pPr>
            <w:r>
              <w:rPr>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E8599B" w:rsidRPr="00713259" w:rsidDel="00A96A53" w:rsidRDefault="00E8599B" w:rsidP="00E8599B">
            <w:pPr>
              <w:pStyle w:val="Default"/>
              <w:spacing w:before="120" w:after="120"/>
              <w:jc w:val="right"/>
              <w:rPr>
                <w:color w:val="auto"/>
                <w:sz w:val="16"/>
                <w:szCs w:val="16"/>
              </w:rPr>
            </w:pPr>
            <w:r>
              <w:rPr>
                <w:color w:val="auto"/>
                <w:sz w:val="16"/>
                <w:szCs w:val="16"/>
              </w:rPr>
              <w:t>-</w:t>
            </w:r>
          </w:p>
        </w:tc>
      </w:tr>
      <w:tr w:rsidR="00E8599B" w:rsidRPr="00713259" w:rsidTr="00085C40">
        <w:tblPrEx>
          <w:tblCellMar>
            <w:top w:w="0" w:type="dxa"/>
            <w:bottom w:w="0" w:type="dxa"/>
          </w:tblCellMar>
        </w:tblPrEx>
        <w:trPr>
          <w:trHeight w:val="78"/>
        </w:trPr>
        <w:tc>
          <w:tcPr>
            <w:tcW w:w="1668" w:type="dxa"/>
            <w:gridSpan w:val="2"/>
            <w:tcBorders>
              <w:top w:val="single" w:sz="4" w:space="0" w:color="auto"/>
              <w:left w:val="single" w:sz="4" w:space="0" w:color="auto"/>
              <w:bottom w:val="single" w:sz="4" w:space="0" w:color="auto"/>
              <w:right w:val="single" w:sz="4" w:space="0" w:color="auto"/>
            </w:tcBorders>
          </w:tcPr>
          <w:p w:rsidR="00E8599B" w:rsidRPr="0002569F" w:rsidRDefault="00E8599B" w:rsidP="00E8599B">
            <w:pPr>
              <w:pStyle w:val="Default"/>
              <w:spacing w:before="120" w:after="120"/>
              <w:rPr>
                <w:b/>
                <w:color w:val="auto"/>
                <w:sz w:val="16"/>
                <w:szCs w:val="16"/>
              </w:rPr>
            </w:pPr>
            <w:r w:rsidRPr="0002569F">
              <w:rPr>
                <w:b/>
                <w:color w:val="auto"/>
                <w:sz w:val="16"/>
                <w:szCs w:val="16"/>
              </w:rPr>
              <w:t>(III) TOTAL</w:t>
            </w:r>
          </w:p>
        </w:tc>
        <w:tc>
          <w:tcPr>
            <w:tcW w:w="1417" w:type="dxa"/>
            <w:tcBorders>
              <w:top w:val="single" w:sz="4" w:space="0" w:color="auto"/>
              <w:left w:val="single" w:sz="4" w:space="0" w:color="auto"/>
              <w:bottom w:val="single" w:sz="4" w:space="0" w:color="auto"/>
              <w:right w:val="single" w:sz="4" w:space="0" w:color="auto"/>
            </w:tcBorders>
          </w:tcPr>
          <w:p w:rsidR="00E8599B" w:rsidRPr="0002569F" w:rsidRDefault="00E8599B" w:rsidP="00E8599B">
            <w:pPr>
              <w:pStyle w:val="Default"/>
              <w:spacing w:before="120" w:after="120"/>
              <w:rPr>
                <w:b/>
                <w:color w:val="auto"/>
                <w:sz w:val="16"/>
                <w:szCs w:val="16"/>
              </w:rPr>
            </w:pPr>
          </w:p>
        </w:tc>
        <w:tc>
          <w:tcPr>
            <w:tcW w:w="851" w:type="dxa"/>
            <w:tcBorders>
              <w:top w:val="single" w:sz="4" w:space="0" w:color="auto"/>
              <w:left w:val="single" w:sz="4" w:space="0" w:color="auto"/>
              <w:bottom w:val="single" w:sz="4" w:space="0" w:color="auto"/>
              <w:right w:val="single" w:sz="4" w:space="0" w:color="auto"/>
            </w:tcBorders>
          </w:tcPr>
          <w:p w:rsidR="00E8599B" w:rsidRPr="0002569F" w:rsidRDefault="00E8599B" w:rsidP="00E8599B">
            <w:pPr>
              <w:pStyle w:val="Default"/>
              <w:spacing w:before="120" w:after="120"/>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599B" w:rsidRPr="0002569F" w:rsidDel="00A96A53" w:rsidRDefault="00E8599B" w:rsidP="00E8599B">
            <w:pPr>
              <w:pStyle w:val="Default"/>
              <w:spacing w:before="120" w:after="120"/>
              <w:rPr>
                <w:b/>
                <w:color w:val="auto"/>
                <w:sz w:val="16"/>
                <w:szCs w:val="16"/>
              </w:rPr>
            </w:pPr>
          </w:p>
        </w:tc>
        <w:tc>
          <w:tcPr>
            <w:tcW w:w="1275" w:type="dxa"/>
            <w:tcBorders>
              <w:top w:val="single" w:sz="4" w:space="0" w:color="auto"/>
              <w:left w:val="single" w:sz="4" w:space="0" w:color="auto"/>
              <w:bottom w:val="single" w:sz="4" w:space="0" w:color="auto"/>
              <w:right w:val="single" w:sz="4" w:space="0" w:color="auto"/>
            </w:tcBorders>
          </w:tcPr>
          <w:p w:rsidR="00E8599B" w:rsidRPr="0002569F" w:rsidRDefault="001712BB" w:rsidP="00E8599B">
            <w:pPr>
              <w:pStyle w:val="Default"/>
              <w:spacing w:before="120" w:after="120"/>
              <w:jc w:val="right"/>
              <w:rPr>
                <w:b/>
                <w:color w:val="auto"/>
                <w:sz w:val="16"/>
                <w:szCs w:val="16"/>
              </w:rPr>
            </w:pPr>
            <w:r>
              <w:rPr>
                <w:b/>
                <w:color w:val="auto"/>
                <w:sz w:val="16"/>
                <w:szCs w:val="16"/>
              </w:rPr>
              <w:t>812,2</w:t>
            </w:r>
            <w:r w:rsidR="0002569F">
              <w:rPr>
                <w:b/>
                <w:color w:val="auto"/>
                <w:sz w:val="16"/>
                <w:szCs w:val="16"/>
              </w:rPr>
              <w:t>00</w:t>
            </w:r>
          </w:p>
        </w:tc>
        <w:tc>
          <w:tcPr>
            <w:tcW w:w="1276" w:type="dxa"/>
            <w:tcBorders>
              <w:top w:val="single" w:sz="4" w:space="0" w:color="auto"/>
              <w:left w:val="single" w:sz="4" w:space="0" w:color="auto"/>
              <w:bottom w:val="single" w:sz="4" w:space="0" w:color="auto"/>
              <w:right w:val="single" w:sz="4" w:space="0" w:color="auto"/>
            </w:tcBorders>
          </w:tcPr>
          <w:p w:rsidR="00E8599B" w:rsidRPr="0002569F" w:rsidRDefault="00E8599B" w:rsidP="00E8599B">
            <w:pPr>
              <w:pStyle w:val="Default"/>
              <w:spacing w:before="120" w:after="120"/>
              <w:jc w:val="right"/>
              <w:rPr>
                <w:b/>
                <w:color w:val="auto"/>
                <w:sz w:val="16"/>
                <w:szCs w:val="16"/>
              </w:rPr>
            </w:pPr>
          </w:p>
        </w:tc>
        <w:tc>
          <w:tcPr>
            <w:tcW w:w="1134" w:type="dxa"/>
            <w:tcBorders>
              <w:top w:val="single" w:sz="4" w:space="0" w:color="auto"/>
              <w:left w:val="single" w:sz="4" w:space="0" w:color="auto"/>
              <w:bottom w:val="single" w:sz="4" w:space="0" w:color="auto"/>
              <w:right w:val="single" w:sz="4" w:space="0" w:color="auto"/>
            </w:tcBorders>
          </w:tcPr>
          <w:p w:rsidR="00E8599B" w:rsidRPr="0002569F" w:rsidRDefault="00AF6E8F" w:rsidP="00E8599B">
            <w:pPr>
              <w:pStyle w:val="Default"/>
              <w:spacing w:before="120" w:after="120"/>
              <w:jc w:val="right"/>
              <w:rPr>
                <w:b/>
                <w:color w:val="auto"/>
                <w:sz w:val="16"/>
                <w:szCs w:val="16"/>
              </w:rPr>
            </w:pPr>
            <w:r w:rsidRPr="0002569F">
              <w:rPr>
                <w:b/>
                <w:color w:val="auto"/>
                <w:sz w:val="16"/>
                <w:szCs w:val="16"/>
              </w:rPr>
              <w:t>60,000*</w:t>
            </w:r>
          </w:p>
        </w:tc>
        <w:tc>
          <w:tcPr>
            <w:tcW w:w="1134" w:type="dxa"/>
            <w:tcBorders>
              <w:top w:val="single" w:sz="4" w:space="0" w:color="auto"/>
              <w:left w:val="single" w:sz="4" w:space="0" w:color="auto"/>
              <w:bottom w:val="single" w:sz="4" w:space="0" w:color="auto"/>
              <w:right w:val="single" w:sz="4" w:space="0" w:color="auto"/>
            </w:tcBorders>
          </w:tcPr>
          <w:p w:rsidR="00E8599B" w:rsidRPr="0002569F" w:rsidRDefault="00E8599B" w:rsidP="00E8599B">
            <w:pPr>
              <w:pStyle w:val="Default"/>
              <w:spacing w:before="120" w:after="120"/>
              <w:jc w:val="right"/>
              <w:rPr>
                <w:b/>
                <w:color w:val="auto"/>
                <w:sz w:val="16"/>
                <w:szCs w:val="16"/>
              </w:rPr>
            </w:pPr>
            <w:r w:rsidRPr="0002569F">
              <w:rPr>
                <w:b/>
                <w:color w:val="auto"/>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E8599B" w:rsidRPr="0002569F" w:rsidDel="00A96A53" w:rsidRDefault="00AF6E8F" w:rsidP="00E8599B">
            <w:pPr>
              <w:pStyle w:val="Default"/>
              <w:spacing w:before="120" w:after="120"/>
              <w:jc w:val="right"/>
              <w:rPr>
                <w:b/>
                <w:color w:val="auto"/>
                <w:sz w:val="16"/>
                <w:szCs w:val="16"/>
              </w:rPr>
            </w:pPr>
            <w:r w:rsidRPr="0002569F">
              <w:rPr>
                <w:b/>
                <w:color w:val="auto"/>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E8599B" w:rsidRPr="0002569F" w:rsidDel="00A96A53" w:rsidRDefault="00E8599B" w:rsidP="00E8599B">
            <w:pPr>
              <w:pStyle w:val="Default"/>
              <w:spacing w:before="120" w:after="120"/>
              <w:jc w:val="right"/>
              <w:rPr>
                <w:b/>
                <w:color w:val="auto"/>
                <w:sz w:val="16"/>
                <w:szCs w:val="16"/>
              </w:rPr>
            </w:pPr>
            <w:r w:rsidRPr="0002569F">
              <w:rPr>
                <w:b/>
                <w:color w:val="auto"/>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tcPr>
          <w:p w:rsidR="00E8599B" w:rsidRPr="0002569F" w:rsidDel="00A96A53" w:rsidRDefault="001712BB" w:rsidP="00E8599B">
            <w:pPr>
              <w:pStyle w:val="Default"/>
              <w:spacing w:before="120" w:after="120"/>
              <w:jc w:val="right"/>
              <w:rPr>
                <w:b/>
                <w:color w:val="auto"/>
                <w:sz w:val="16"/>
                <w:szCs w:val="16"/>
              </w:rPr>
            </w:pPr>
            <w:r>
              <w:rPr>
                <w:b/>
                <w:color w:val="auto"/>
                <w:sz w:val="16"/>
                <w:szCs w:val="16"/>
              </w:rPr>
              <w:t>812,2</w:t>
            </w:r>
            <w:r w:rsidR="0002569F">
              <w:rPr>
                <w:b/>
                <w:color w:val="auto"/>
                <w:sz w:val="16"/>
                <w:szCs w:val="16"/>
              </w:rPr>
              <w:t>00</w:t>
            </w:r>
          </w:p>
        </w:tc>
        <w:tc>
          <w:tcPr>
            <w:tcW w:w="1091" w:type="dxa"/>
            <w:tcBorders>
              <w:top w:val="single" w:sz="4" w:space="0" w:color="auto"/>
              <w:left w:val="single" w:sz="4" w:space="0" w:color="auto"/>
              <w:bottom w:val="single" w:sz="4" w:space="0" w:color="auto"/>
              <w:right w:val="single" w:sz="4" w:space="0" w:color="auto"/>
            </w:tcBorders>
          </w:tcPr>
          <w:p w:rsidR="00E8599B" w:rsidRPr="0002569F" w:rsidRDefault="00E8599B" w:rsidP="00E8599B">
            <w:pPr>
              <w:pStyle w:val="Default"/>
              <w:spacing w:before="120" w:after="120"/>
              <w:jc w:val="right"/>
              <w:rPr>
                <w:b/>
                <w:color w:val="auto"/>
                <w:sz w:val="16"/>
                <w:szCs w:val="16"/>
              </w:rPr>
            </w:pPr>
            <w:r w:rsidRPr="0002569F">
              <w:rPr>
                <w:b/>
                <w:color w:val="auto"/>
                <w:sz w:val="16"/>
                <w:szCs w:val="16"/>
              </w:rPr>
              <w:t>-</w:t>
            </w:r>
          </w:p>
        </w:tc>
        <w:tc>
          <w:tcPr>
            <w:tcW w:w="1602" w:type="dxa"/>
            <w:gridSpan w:val="2"/>
            <w:tcBorders>
              <w:top w:val="single" w:sz="4" w:space="0" w:color="auto"/>
              <w:left w:val="single" w:sz="4" w:space="0" w:color="auto"/>
              <w:bottom w:val="single" w:sz="4" w:space="0" w:color="auto"/>
              <w:right w:val="single" w:sz="4" w:space="0" w:color="auto"/>
            </w:tcBorders>
          </w:tcPr>
          <w:p w:rsidR="00E8599B" w:rsidRPr="0002569F" w:rsidDel="00A96A53" w:rsidRDefault="00E8599B" w:rsidP="00E8599B">
            <w:pPr>
              <w:pStyle w:val="Default"/>
              <w:spacing w:before="120" w:after="120"/>
              <w:jc w:val="right"/>
              <w:rPr>
                <w:b/>
                <w:color w:val="auto"/>
                <w:sz w:val="16"/>
                <w:szCs w:val="16"/>
              </w:rPr>
            </w:pPr>
            <w:r w:rsidRPr="0002569F">
              <w:rPr>
                <w:b/>
                <w:color w:val="auto"/>
                <w:sz w:val="16"/>
                <w:szCs w:val="16"/>
              </w:rPr>
              <w:t>-</w:t>
            </w:r>
          </w:p>
        </w:tc>
      </w:tr>
    </w:tbl>
    <w:p w:rsidR="00DE24E5" w:rsidRPr="00713259" w:rsidRDefault="00D37C1F" w:rsidP="00DE24E5">
      <w:pPr>
        <w:autoSpaceDE w:val="0"/>
        <w:autoSpaceDN w:val="0"/>
        <w:adjustRightInd w:val="0"/>
        <w:jc w:val="both"/>
      </w:pPr>
      <w:r>
        <w:t xml:space="preserve"> </w:t>
      </w:r>
      <w:r w:rsidR="00C17EC6">
        <w:t>(</w:t>
      </w:r>
      <w:proofErr w:type="spellStart"/>
      <w:proofErr w:type="gramStart"/>
      <w:r w:rsidR="00E8599B">
        <w:rPr>
          <w:sz w:val="16"/>
          <w:szCs w:val="16"/>
        </w:rPr>
        <w:t>amounts</w:t>
      </w:r>
      <w:proofErr w:type="spellEnd"/>
      <w:proofErr w:type="gramEnd"/>
      <w:r w:rsidR="00E8599B">
        <w:rPr>
          <w:sz w:val="16"/>
          <w:szCs w:val="16"/>
        </w:rPr>
        <w:t xml:space="preserve"> in </w:t>
      </w:r>
      <w:proofErr w:type="spellStart"/>
      <w:r w:rsidR="00E8599B">
        <w:rPr>
          <w:sz w:val="16"/>
          <w:szCs w:val="16"/>
        </w:rPr>
        <w:t>Euros</w:t>
      </w:r>
      <w:proofErr w:type="spellEnd"/>
      <w:r w:rsidR="00C17EC6" w:rsidRPr="00C17EC6">
        <w:rPr>
          <w:sz w:val="16"/>
          <w:szCs w:val="16"/>
        </w:rPr>
        <w:t>)</w:t>
      </w:r>
    </w:p>
    <w:p w:rsidR="00DE24E5" w:rsidRDefault="00DE24E5" w:rsidP="00DE24E5">
      <w:pPr>
        <w:autoSpaceDE w:val="0"/>
        <w:autoSpaceDN w:val="0"/>
        <w:adjustRightInd w:val="0"/>
        <w:jc w:val="both"/>
      </w:pPr>
    </w:p>
    <w:p w:rsidR="006409F8" w:rsidRPr="00F64BFD" w:rsidRDefault="006409F8" w:rsidP="00DE24E5">
      <w:pPr>
        <w:autoSpaceDE w:val="0"/>
        <w:autoSpaceDN w:val="0"/>
        <w:adjustRightInd w:val="0"/>
        <w:jc w:val="both"/>
        <w:rPr>
          <w:sz w:val="20"/>
          <w:szCs w:val="20"/>
        </w:rPr>
      </w:pPr>
      <w:r w:rsidRPr="00F64BFD">
        <w:rPr>
          <w:sz w:val="20"/>
          <w:szCs w:val="20"/>
        </w:rPr>
        <w:t>NOTE</w:t>
      </w:r>
      <w:r w:rsidR="00E8599B">
        <w:rPr>
          <w:sz w:val="20"/>
          <w:szCs w:val="20"/>
        </w:rPr>
        <w:t>S</w:t>
      </w:r>
    </w:p>
    <w:p w:rsidR="006409F8" w:rsidRPr="00F64BFD" w:rsidRDefault="006409F8" w:rsidP="00DE24E5">
      <w:pPr>
        <w:autoSpaceDE w:val="0"/>
        <w:autoSpaceDN w:val="0"/>
        <w:adjustRightInd w:val="0"/>
        <w:jc w:val="both"/>
        <w:rPr>
          <w:i/>
          <w:sz w:val="20"/>
          <w:szCs w:val="20"/>
        </w:rPr>
      </w:pPr>
    </w:p>
    <w:p w:rsidR="00BB08AF" w:rsidRPr="00937345" w:rsidRDefault="00E8599B" w:rsidP="00B87BF0">
      <w:pPr>
        <w:autoSpaceDE w:val="0"/>
        <w:autoSpaceDN w:val="0"/>
        <w:adjustRightInd w:val="0"/>
        <w:ind w:left="2700" w:hanging="2700"/>
        <w:jc w:val="both"/>
        <w:rPr>
          <w:sz w:val="20"/>
          <w:szCs w:val="20"/>
          <w:lang w:val="en-US"/>
        </w:rPr>
      </w:pPr>
      <w:proofErr w:type="gramStart"/>
      <w:r w:rsidRPr="00937345">
        <w:rPr>
          <w:i/>
          <w:sz w:val="20"/>
          <w:szCs w:val="20"/>
          <w:lang w:val="en-US"/>
        </w:rPr>
        <w:t>Variable  non</w:t>
      </w:r>
      <w:proofErr w:type="gramEnd"/>
      <w:r w:rsidRPr="00937345">
        <w:rPr>
          <w:i/>
          <w:sz w:val="20"/>
          <w:szCs w:val="20"/>
          <w:lang w:val="en-US"/>
        </w:rPr>
        <w:t>-</w:t>
      </w:r>
      <w:r w:rsidR="006409F8" w:rsidRPr="00937345">
        <w:rPr>
          <w:i/>
          <w:sz w:val="20"/>
          <w:szCs w:val="20"/>
          <w:lang w:val="en-US"/>
        </w:rPr>
        <w:t>equity</w:t>
      </w:r>
      <w:r w:rsidRPr="00937345">
        <w:rPr>
          <w:i/>
          <w:sz w:val="20"/>
          <w:szCs w:val="20"/>
          <w:lang w:val="en-US"/>
        </w:rPr>
        <w:t xml:space="preserve"> compensation</w:t>
      </w:r>
      <w:r w:rsidR="006409F8" w:rsidRPr="00937345">
        <w:rPr>
          <w:i/>
          <w:sz w:val="20"/>
          <w:szCs w:val="20"/>
          <w:lang w:val="en-US"/>
        </w:rPr>
        <w:t>:</w:t>
      </w:r>
      <w:r w:rsidR="006409F8" w:rsidRPr="00937345">
        <w:rPr>
          <w:sz w:val="20"/>
          <w:szCs w:val="20"/>
          <w:lang w:val="en-US"/>
        </w:rPr>
        <w:t xml:space="preserve">  </w:t>
      </w:r>
      <w:r w:rsidR="00B87BF0" w:rsidRPr="00937345">
        <w:rPr>
          <w:sz w:val="20"/>
          <w:szCs w:val="20"/>
          <w:lang w:val="en-US"/>
        </w:rPr>
        <w:tab/>
      </w:r>
      <w:r w:rsidRPr="00937345">
        <w:rPr>
          <w:sz w:val="20"/>
          <w:szCs w:val="20"/>
          <w:lang w:val="en-US"/>
        </w:rPr>
        <w:t>In</w:t>
      </w:r>
      <w:r w:rsidR="003423C2">
        <w:rPr>
          <w:sz w:val="20"/>
          <w:szCs w:val="20"/>
          <w:lang w:val="en-US"/>
        </w:rPr>
        <w:t xml:space="preserve"> 201</w:t>
      </w:r>
      <w:r w:rsidR="001712BB">
        <w:rPr>
          <w:sz w:val="20"/>
          <w:szCs w:val="20"/>
          <w:lang w:val="en-US"/>
        </w:rPr>
        <w:t>4</w:t>
      </w:r>
      <w:r w:rsidR="00BB08AF" w:rsidRPr="00937345">
        <w:rPr>
          <w:sz w:val="20"/>
          <w:szCs w:val="20"/>
          <w:lang w:val="en-US"/>
        </w:rPr>
        <w:t xml:space="preserve"> </w:t>
      </w:r>
      <w:r w:rsidR="00937345" w:rsidRPr="00937345">
        <w:rPr>
          <w:sz w:val="20"/>
          <w:szCs w:val="20"/>
          <w:lang w:val="en-US"/>
        </w:rPr>
        <w:t xml:space="preserve">the incentives for the CEO </w:t>
      </w:r>
      <w:r w:rsidR="00937345" w:rsidRPr="0002569F">
        <w:rPr>
          <w:sz w:val="20"/>
          <w:szCs w:val="20"/>
          <w:lang w:val="en-US"/>
        </w:rPr>
        <w:t xml:space="preserve">  wer</w:t>
      </w:r>
      <w:r w:rsidR="003423C2" w:rsidRPr="0002569F">
        <w:rPr>
          <w:sz w:val="20"/>
          <w:szCs w:val="20"/>
          <w:lang w:val="en-US"/>
        </w:rPr>
        <w:t>e not paid</w:t>
      </w:r>
      <w:r w:rsidR="003423C2">
        <w:rPr>
          <w:sz w:val="20"/>
          <w:szCs w:val="20"/>
          <w:lang w:val="en-US"/>
        </w:rPr>
        <w:t xml:space="preserve"> </w:t>
      </w:r>
      <w:r w:rsidR="00AF6E8F">
        <w:rPr>
          <w:sz w:val="20"/>
          <w:szCs w:val="20"/>
          <w:lang w:val="en-US"/>
        </w:rPr>
        <w:t>as they were</w:t>
      </w:r>
      <w:r w:rsidR="00937345" w:rsidRPr="00937345">
        <w:rPr>
          <w:sz w:val="20"/>
          <w:szCs w:val="20"/>
          <w:lang w:val="en-US"/>
        </w:rPr>
        <w:t xml:space="preserve"> link</w:t>
      </w:r>
      <w:r w:rsidR="0002569F">
        <w:rPr>
          <w:sz w:val="20"/>
          <w:szCs w:val="20"/>
          <w:lang w:val="en-US"/>
        </w:rPr>
        <w:t xml:space="preserve">ed to a given percentage </w:t>
      </w:r>
      <w:proofErr w:type="spellStart"/>
      <w:r w:rsidR="0002569F">
        <w:rPr>
          <w:sz w:val="20"/>
          <w:szCs w:val="20"/>
          <w:lang w:val="en-US"/>
        </w:rPr>
        <w:t>Ebitda</w:t>
      </w:r>
      <w:proofErr w:type="spellEnd"/>
      <w:r w:rsidR="0002569F">
        <w:rPr>
          <w:sz w:val="20"/>
          <w:szCs w:val="20"/>
          <w:lang w:val="en-US"/>
        </w:rPr>
        <w:t xml:space="preserve"> </w:t>
      </w:r>
      <w:r w:rsidR="00937345" w:rsidRPr="00937345">
        <w:rPr>
          <w:sz w:val="20"/>
          <w:szCs w:val="20"/>
          <w:lang w:val="en-US"/>
        </w:rPr>
        <w:t>value which was not achieved.</w:t>
      </w:r>
    </w:p>
    <w:p w:rsidR="001712BB" w:rsidRDefault="001712BB" w:rsidP="00DE24E5">
      <w:pPr>
        <w:autoSpaceDE w:val="0"/>
        <w:autoSpaceDN w:val="0"/>
        <w:adjustRightInd w:val="0"/>
        <w:jc w:val="both"/>
        <w:rPr>
          <w:sz w:val="20"/>
          <w:szCs w:val="20"/>
          <w:vertAlign w:val="superscript"/>
          <w:lang w:val="en-US"/>
        </w:rPr>
      </w:pPr>
    </w:p>
    <w:p w:rsidR="006409F8" w:rsidRPr="00236E57" w:rsidRDefault="001712BB" w:rsidP="00DE24E5">
      <w:pPr>
        <w:autoSpaceDE w:val="0"/>
        <w:autoSpaceDN w:val="0"/>
        <w:adjustRightInd w:val="0"/>
        <w:jc w:val="both"/>
        <w:rPr>
          <w:sz w:val="20"/>
          <w:szCs w:val="20"/>
          <w:lang w:val="en-US"/>
        </w:rPr>
      </w:pPr>
      <w:r w:rsidRPr="00236E57">
        <w:rPr>
          <w:sz w:val="20"/>
          <w:szCs w:val="20"/>
          <w:vertAlign w:val="superscript"/>
          <w:lang w:val="en-US"/>
        </w:rPr>
        <w:t xml:space="preserve"> </w:t>
      </w:r>
      <w:r>
        <w:rPr>
          <w:sz w:val="20"/>
          <w:szCs w:val="20"/>
          <w:vertAlign w:val="superscript"/>
          <w:lang w:val="en-US"/>
        </w:rPr>
        <w:t>(</w:t>
      </w:r>
      <w:r w:rsidR="00B00247" w:rsidRPr="00236E57">
        <w:rPr>
          <w:sz w:val="20"/>
          <w:szCs w:val="20"/>
          <w:vertAlign w:val="superscript"/>
          <w:lang w:val="en-US"/>
        </w:rPr>
        <w:t>*)</w:t>
      </w:r>
      <w:r w:rsidR="006409F8" w:rsidRPr="00236E57">
        <w:rPr>
          <w:sz w:val="20"/>
          <w:szCs w:val="20"/>
          <w:lang w:val="en-US"/>
        </w:rPr>
        <w:tab/>
      </w:r>
      <w:r w:rsidR="00236E57" w:rsidRPr="00236E57">
        <w:rPr>
          <w:sz w:val="20"/>
          <w:szCs w:val="20"/>
          <w:lang w:val="en-US"/>
        </w:rPr>
        <w:t xml:space="preserve">The Chairman’s fixed compensation deriving from Subsidiaries and Associates refers to emoluments </w:t>
      </w:r>
      <w:r w:rsidR="00236E57">
        <w:rPr>
          <w:sz w:val="20"/>
          <w:szCs w:val="20"/>
          <w:lang w:val="en-US"/>
        </w:rPr>
        <w:t xml:space="preserve">resulting from the position of Director of the </w:t>
      </w:r>
      <w:proofErr w:type="gramStart"/>
      <w:r w:rsidR="00236E57">
        <w:rPr>
          <w:sz w:val="20"/>
          <w:szCs w:val="20"/>
          <w:lang w:val="en-US"/>
        </w:rPr>
        <w:t xml:space="preserve">subsidiary </w:t>
      </w:r>
      <w:r w:rsidR="006409F8" w:rsidRPr="00236E57">
        <w:rPr>
          <w:sz w:val="20"/>
          <w:szCs w:val="20"/>
          <w:lang w:val="en-US"/>
        </w:rPr>
        <w:t xml:space="preserve"> Auramo</w:t>
      </w:r>
      <w:proofErr w:type="gramEnd"/>
      <w:r w:rsidR="006409F8" w:rsidRPr="00236E57">
        <w:rPr>
          <w:sz w:val="20"/>
          <w:szCs w:val="20"/>
          <w:lang w:val="en-US"/>
        </w:rPr>
        <w:t xml:space="preserve"> </w:t>
      </w:r>
      <w:r w:rsidR="00236E57">
        <w:rPr>
          <w:sz w:val="20"/>
          <w:szCs w:val="20"/>
          <w:lang w:val="en-US"/>
        </w:rPr>
        <w:tab/>
      </w:r>
      <w:proofErr w:type="spellStart"/>
      <w:r w:rsidR="006409F8" w:rsidRPr="00236E57">
        <w:rPr>
          <w:sz w:val="20"/>
          <w:szCs w:val="20"/>
          <w:lang w:val="en-US"/>
        </w:rPr>
        <w:t>Oy</w:t>
      </w:r>
      <w:proofErr w:type="spellEnd"/>
      <w:r w:rsidR="006409F8" w:rsidRPr="00236E57">
        <w:rPr>
          <w:sz w:val="20"/>
          <w:szCs w:val="20"/>
          <w:lang w:val="en-US"/>
        </w:rPr>
        <w:t>.</w:t>
      </w:r>
    </w:p>
    <w:p w:rsidR="006409F8" w:rsidRDefault="001712BB" w:rsidP="00DE24E5">
      <w:pPr>
        <w:autoSpaceDE w:val="0"/>
        <w:autoSpaceDN w:val="0"/>
        <w:adjustRightInd w:val="0"/>
        <w:jc w:val="both"/>
        <w:rPr>
          <w:sz w:val="20"/>
          <w:szCs w:val="20"/>
          <w:lang w:val="en-US"/>
        </w:rPr>
      </w:pPr>
      <w:r>
        <w:rPr>
          <w:sz w:val="20"/>
          <w:szCs w:val="20"/>
          <w:vertAlign w:val="superscript"/>
          <w:lang w:val="en-US"/>
        </w:rPr>
        <w:t>(*</w:t>
      </w:r>
      <w:r w:rsidR="00B00247" w:rsidRPr="00236E57">
        <w:rPr>
          <w:sz w:val="20"/>
          <w:szCs w:val="20"/>
          <w:vertAlign w:val="superscript"/>
          <w:lang w:val="en-US"/>
        </w:rPr>
        <w:t>*)</w:t>
      </w:r>
      <w:r w:rsidR="006409F8" w:rsidRPr="00236E57">
        <w:rPr>
          <w:sz w:val="20"/>
          <w:szCs w:val="20"/>
          <w:lang w:val="en-US"/>
        </w:rPr>
        <w:tab/>
      </w:r>
      <w:r w:rsidR="00236E57" w:rsidRPr="00236E57">
        <w:rPr>
          <w:sz w:val="20"/>
          <w:szCs w:val="20"/>
          <w:lang w:val="en-US"/>
        </w:rPr>
        <w:t xml:space="preserve">The CEO’s fixed compensation deriving from Subsidiaries and Associates refers to emoluments resulting from the position of Director of the </w:t>
      </w:r>
      <w:r w:rsidR="00236E57" w:rsidRPr="0002569F">
        <w:rPr>
          <w:sz w:val="20"/>
          <w:szCs w:val="20"/>
          <w:lang w:val="en-US"/>
        </w:rPr>
        <w:t xml:space="preserve">subsidiary </w:t>
      </w:r>
      <w:r w:rsidR="006409F8" w:rsidRPr="0002569F">
        <w:rPr>
          <w:sz w:val="20"/>
          <w:szCs w:val="20"/>
          <w:lang w:val="en-US"/>
        </w:rPr>
        <w:t>Meyer</w:t>
      </w:r>
      <w:r w:rsidR="006409F8" w:rsidRPr="00236E57">
        <w:rPr>
          <w:sz w:val="20"/>
          <w:szCs w:val="20"/>
          <w:lang w:val="en-US"/>
        </w:rPr>
        <w:t xml:space="preserve"> </w:t>
      </w:r>
      <w:r w:rsidR="00236E57">
        <w:rPr>
          <w:sz w:val="20"/>
          <w:szCs w:val="20"/>
          <w:lang w:val="en-US"/>
        </w:rPr>
        <w:tab/>
      </w:r>
      <w:r w:rsidR="006409F8" w:rsidRPr="00236E57">
        <w:rPr>
          <w:sz w:val="20"/>
          <w:szCs w:val="20"/>
          <w:lang w:val="en-US"/>
        </w:rPr>
        <w:t>GmbH</w:t>
      </w:r>
      <w:r w:rsidR="00D041B3" w:rsidRPr="00236E57">
        <w:rPr>
          <w:sz w:val="20"/>
          <w:szCs w:val="20"/>
          <w:lang w:val="en-US"/>
        </w:rPr>
        <w:t>.</w:t>
      </w:r>
    </w:p>
    <w:p w:rsidR="006409F8" w:rsidRPr="00236E57" w:rsidRDefault="006409F8" w:rsidP="00DE24E5">
      <w:pPr>
        <w:autoSpaceDE w:val="0"/>
        <w:autoSpaceDN w:val="0"/>
        <w:adjustRightInd w:val="0"/>
        <w:jc w:val="both"/>
        <w:rPr>
          <w:sz w:val="22"/>
          <w:szCs w:val="22"/>
          <w:lang w:val="en-US"/>
        </w:rPr>
      </w:pPr>
    </w:p>
    <w:p w:rsidR="006409F8" w:rsidRPr="00236E57" w:rsidRDefault="006409F8" w:rsidP="00DE24E5">
      <w:pPr>
        <w:rPr>
          <w:sz w:val="22"/>
          <w:szCs w:val="22"/>
          <w:lang w:val="en-US"/>
        </w:rPr>
      </w:pPr>
    </w:p>
    <w:p w:rsidR="006409F8" w:rsidRPr="00236E57" w:rsidRDefault="006409F8" w:rsidP="00DE24E5">
      <w:pPr>
        <w:rPr>
          <w:sz w:val="22"/>
          <w:szCs w:val="22"/>
          <w:lang w:val="en-US"/>
        </w:rPr>
      </w:pPr>
    </w:p>
    <w:p w:rsidR="00B00247" w:rsidRPr="00236E57" w:rsidRDefault="00B00247" w:rsidP="00DE24E5">
      <w:pPr>
        <w:rPr>
          <w:sz w:val="22"/>
          <w:szCs w:val="22"/>
          <w:lang w:val="en-US"/>
        </w:rPr>
      </w:pPr>
    </w:p>
    <w:p w:rsidR="00B00247" w:rsidRPr="00236E57" w:rsidRDefault="00B00247" w:rsidP="00DE24E5">
      <w:pPr>
        <w:rPr>
          <w:sz w:val="22"/>
          <w:szCs w:val="22"/>
          <w:lang w:val="en-US"/>
        </w:rPr>
      </w:pPr>
    </w:p>
    <w:p w:rsidR="00B00247" w:rsidRPr="00236E57" w:rsidRDefault="00B00247" w:rsidP="00DE24E5">
      <w:pPr>
        <w:rPr>
          <w:sz w:val="22"/>
          <w:szCs w:val="22"/>
          <w:lang w:val="en-US"/>
        </w:rPr>
      </w:pPr>
    </w:p>
    <w:p w:rsidR="00B00247" w:rsidRPr="00236E57" w:rsidRDefault="00B00247" w:rsidP="00DE24E5">
      <w:pPr>
        <w:rPr>
          <w:sz w:val="22"/>
          <w:szCs w:val="22"/>
          <w:lang w:val="en-US"/>
        </w:rPr>
      </w:pPr>
    </w:p>
    <w:p w:rsidR="00B00247" w:rsidRPr="00236E57" w:rsidRDefault="00B00247" w:rsidP="00DE24E5">
      <w:pPr>
        <w:rPr>
          <w:sz w:val="22"/>
          <w:szCs w:val="22"/>
          <w:lang w:val="en-US"/>
        </w:rPr>
      </w:pPr>
    </w:p>
    <w:p w:rsidR="006409F8" w:rsidRDefault="006409F8" w:rsidP="00DE24E5">
      <w:pPr>
        <w:rPr>
          <w:sz w:val="22"/>
          <w:szCs w:val="22"/>
          <w:lang w:val="en-US"/>
        </w:rPr>
      </w:pPr>
    </w:p>
    <w:p w:rsidR="00236E57" w:rsidRDefault="00236E57" w:rsidP="00DE24E5">
      <w:pPr>
        <w:rPr>
          <w:sz w:val="22"/>
          <w:szCs w:val="22"/>
          <w:lang w:val="en-US"/>
        </w:rPr>
      </w:pPr>
    </w:p>
    <w:p w:rsidR="00236E57" w:rsidRDefault="00236E57" w:rsidP="00DE24E5">
      <w:pPr>
        <w:rPr>
          <w:sz w:val="22"/>
          <w:szCs w:val="22"/>
          <w:lang w:val="en-US"/>
        </w:rPr>
      </w:pPr>
    </w:p>
    <w:p w:rsidR="00236E57" w:rsidRDefault="00236E57" w:rsidP="00DE24E5">
      <w:pPr>
        <w:rPr>
          <w:sz w:val="22"/>
          <w:szCs w:val="22"/>
          <w:lang w:val="en-US"/>
        </w:rPr>
      </w:pPr>
    </w:p>
    <w:p w:rsidR="00236E57" w:rsidRDefault="00236E57" w:rsidP="00DE24E5">
      <w:pPr>
        <w:rPr>
          <w:sz w:val="22"/>
          <w:szCs w:val="22"/>
          <w:lang w:val="en-US"/>
        </w:rPr>
      </w:pPr>
    </w:p>
    <w:p w:rsidR="00236E57" w:rsidRDefault="00236E57" w:rsidP="00DE24E5">
      <w:pPr>
        <w:rPr>
          <w:sz w:val="22"/>
          <w:szCs w:val="22"/>
          <w:lang w:val="en-US"/>
        </w:rPr>
      </w:pPr>
    </w:p>
    <w:p w:rsidR="00236E57" w:rsidRDefault="00236E57" w:rsidP="00DE24E5">
      <w:pPr>
        <w:rPr>
          <w:sz w:val="22"/>
          <w:szCs w:val="22"/>
          <w:lang w:val="en-US"/>
        </w:rPr>
      </w:pPr>
    </w:p>
    <w:p w:rsidR="00236E57" w:rsidRDefault="00236E57" w:rsidP="00DE24E5">
      <w:pPr>
        <w:rPr>
          <w:sz w:val="22"/>
          <w:szCs w:val="22"/>
          <w:lang w:val="en-US"/>
        </w:rPr>
      </w:pPr>
    </w:p>
    <w:p w:rsidR="00236E57" w:rsidRPr="00236E57" w:rsidRDefault="00236E57" w:rsidP="00DE24E5">
      <w:pPr>
        <w:rPr>
          <w:sz w:val="22"/>
          <w:szCs w:val="22"/>
          <w:lang w:val="en-US"/>
        </w:rPr>
      </w:pPr>
    </w:p>
    <w:p w:rsidR="00DE24E5" w:rsidRDefault="00DE24E5" w:rsidP="00DE24E5">
      <w:pPr>
        <w:rPr>
          <w:sz w:val="22"/>
          <w:szCs w:val="22"/>
          <w:lang w:val="en-US"/>
        </w:rPr>
      </w:pPr>
    </w:p>
    <w:p w:rsidR="00C37693" w:rsidRDefault="00C37693" w:rsidP="00DE24E5">
      <w:pPr>
        <w:rPr>
          <w:sz w:val="22"/>
          <w:szCs w:val="22"/>
          <w:lang w:val="en-US"/>
        </w:rPr>
      </w:pPr>
    </w:p>
    <w:p w:rsidR="00C37693" w:rsidRDefault="00C37693" w:rsidP="00DE24E5">
      <w:pPr>
        <w:rPr>
          <w:sz w:val="22"/>
          <w:szCs w:val="22"/>
          <w:lang w:val="en-US"/>
        </w:rPr>
      </w:pPr>
    </w:p>
    <w:p w:rsidR="00C37693" w:rsidRDefault="00C37693" w:rsidP="00DE24E5">
      <w:pPr>
        <w:rPr>
          <w:sz w:val="22"/>
          <w:szCs w:val="22"/>
          <w:lang w:val="en-US"/>
        </w:rPr>
      </w:pPr>
    </w:p>
    <w:p w:rsidR="00C37693" w:rsidRPr="00236E57" w:rsidRDefault="00C37693" w:rsidP="00DE24E5">
      <w:pPr>
        <w:rPr>
          <w:sz w:val="22"/>
          <w:szCs w:val="22"/>
          <w:lang w:val="en-US"/>
        </w:rPr>
      </w:pPr>
    </w:p>
    <w:p w:rsidR="003423C2" w:rsidRPr="0002569F" w:rsidRDefault="003423C2" w:rsidP="003423C2">
      <w:pPr>
        <w:rPr>
          <w:lang w:val="en-US"/>
        </w:rPr>
      </w:pPr>
      <w:bookmarkStart w:id="15" w:name="_Toc320606129"/>
    </w:p>
    <w:p w:rsidR="003423C2" w:rsidRPr="00F359CF" w:rsidRDefault="003423C2" w:rsidP="003423C2">
      <w:pPr>
        <w:spacing w:before="120"/>
        <w:rPr>
          <w:b/>
          <w:sz w:val="22"/>
          <w:szCs w:val="22"/>
          <w:lang w:val="en-US"/>
        </w:rPr>
      </w:pPr>
      <w:r w:rsidRPr="00F359CF">
        <w:rPr>
          <w:b/>
          <w:sz w:val="22"/>
          <w:szCs w:val="22"/>
          <w:lang w:val="en-US"/>
        </w:rPr>
        <w:t xml:space="preserve">TABELLA 3B:  </w:t>
      </w:r>
      <w:r w:rsidRPr="00F359CF">
        <w:rPr>
          <w:b/>
          <w:sz w:val="22"/>
          <w:szCs w:val="22"/>
          <w:lang w:val="en-US"/>
        </w:rPr>
        <w:tab/>
      </w:r>
      <w:r w:rsidR="00F359CF" w:rsidRPr="00F359CF">
        <w:rPr>
          <w:b/>
          <w:sz w:val="22"/>
          <w:szCs w:val="22"/>
          <w:lang w:val="en-US"/>
        </w:rPr>
        <w:t xml:space="preserve">Monetary incentive plans in </w:t>
      </w:r>
      <w:proofErr w:type="spellStart"/>
      <w:r w:rsidR="00F359CF" w:rsidRPr="00F359CF">
        <w:rPr>
          <w:b/>
          <w:sz w:val="22"/>
          <w:szCs w:val="22"/>
          <w:lang w:val="en-US"/>
        </w:rPr>
        <w:t>favour</w:t>
      </w:r>
      <w:proofErr w:type="spellEnd"/>
      <w:r w:rsidR="00F359CF" w:rsidRPr="00F359CF">
        <w:rPr>
          <w:b/>
          <w:sz w:val="22"/>
          <w:szCs w:val="22"/>
          <w:lang w:val="en-US"/>
        </w:rPr>
        <w:t xml:space="preserve"> of the members of the Board of Directors</w:t>
      </w:r>
    </w:p>
    <w:p w:rsidR="003423C2" w:rsidRPr="00F359CF" w:rsidRDefault="003423C2" w:rsidP="003423C2">
      <w:pPr>
        <w:spacing w:before="120"/>
        <w:jc w:val="right"/>
        <w:rPr>
          <w:lang w:val="en-US"/>
        </w:rPr>
      </w:pPr>
    </w:p>
    <w:p w:rsidR="003423C2" w:rsidRPr="00F359CF" w:rsidRDefault="003423C2" w:rsidP="003423C2">
      <w:pPr>
        <w:spacing w:before="120"/>
        <w:jc w:val="right"/>
        <w:rPr>
          <w:lang w:val="en-US"/>
        </w:rPr>
      </w:pPr>
    </w:p>
    <w:p w:rsidR="003423C2" w:rsidRPr="00F359CF" w:rsidRDefault="003423C2" w:rsidP="003423C2">
      <w:pPr>
        <w:spacing w:before="120"/>
        <w:jc w:val="righ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26"/>
        <w:gridCol w:w="1420"/>
        <w:gridCol w:w="1433"/>
        <w:gridCol w:w="1428"/>
        <w:gridCol w:w="1428"/>
        <w:gridCol w:w="1426"/>
        <w:gridCol w:w="1434"/>
        <w:gridCol w:w="1427"/>
        <w:gridCol w:w="1427"/>
        <w:tblGridChange w:id="16">
          <w:tblGrid>
            <w:gridCol w:w="1427"/>
            <w:gridCol w:w="1426"/>
            <w:gridCol w:w="1420"/>
            <w:gridCol w:w="1433"/>
            <w:gridCol w:w="1428"/>
            <w:gridCol w:w="1428"/>
            <w:gridCol w:w="1426"/>
            <w:gridCol w:w="1434"/>
            <w:gridCol w:w="1427"/>
            <w:gridCol w:w="1427"/>
          </w:tblGrid>
        </w:tblGridChange>
      </w:tblGrid>
      <w:tr w:rsidR="003423C2" w:rsidTr="00303DD3">
        <w:trPr>
          <w:trHeight w:val="599"/>
        </w:trPr>
        <w:tc>
          <w:tcPr>
            <w:tcW w:w="1442" w:type="dxa"/>
            <w:tcBorders>
              <w:bottom w:val="single" w:sz="4" w:space="0" w:color="auto"/>
            </w:tcBorders>
            <w:shd w:val="clear" w:color="auto" w:fill="A6A6A6"/>
            <w:vAlign w:val="center"/>
          </w:tcPr>
          <w:p w:rsidR="003423C2" w:rsidRPr="00437DC6" w:rsidRDefault="00F359CF" w:rsidP="00303DD3">
            <w:pPr>
              <w:spacing w:before="120"/>
              <w:jc w:val="center"/>
              <w:rPr>
                <w:sz w:val="16"/>
                <w:szCs w:val="16"/>
              </w:rPr>
            </w:pPr>
            <w:proofErr w:type="spellStart"/>
            <w:r>
              <w:rPr>
                <w:sz w:val="16"/>
                <w:szCs w:val="16"/>
              </w:rPr>
              <w:t>Surname</w:t>
            </w:r>
            <w:proofErr w:type="spellEnd"/>
            <w:r>
              <w:rPr>
                <w:sz w:val="16"/>
                <w:szCs w:val="16"/>
              </w:rPr>
              <w:t xml:space="preserve"> and </w:t>
            </w:r>
            <w:proofErr w:type="spellStart"/>
            <w:r>
              <w:rPr>
                <w:sz w:val="16"/>
                <w:szCs w:val="16"/>
              </w:rPr>
              <w:t>name</w:t>
            </w:r>
            <w:proofErr w:type="spellEnd"/>
          </w:p>
        </w:tc>
        <w:tc>
          <w:tcPr>
            <w:tcW w:w="1442" w:type="dxa"/>
            <w:tcBorders>
              <w:bottom w:val="single" w:sz="4" w:space="0" w:color="auto"/>
            </w:tcBorders>
            <w:shd w:val="clear" w:color="auto" w:fill="A6A6A6"/>
            <w:vAlign w:val="center"/>
          </w:tcPr>
          <w:p w:rsidR="003423C2" w:rsidRPr="00437DC6" w:rsidRDefault="00F359CF" w:rsidP="00303DD3">
            <w:pPr>
              <w:spacing w:before="120"/>
              <w:jc w:val="center"/>
              <w:rPr>
                <w:sz w:val="16"/>
                <w:szCs w:val="16"/>
              </w:rPr>
            </w:pPr>
            <w:r>
              <w:rPr>
                <w:sz w:val="16"/>
                <w:szCs w:val="16"/>
              </w:rPr>
              <w:t>Position</w:t>
            </w:r>
          </w:p>
        </w:tc>
        <w:tc>
          <w:tcPr>
            <w:tcW w:w="1442" w:type="dxa"/>
            <w:tcBorders>
              <w:bottom w:val="single" w:sz="4" w:space="0" w:color="auto"/>
            </w:tcBorders>
            <w:shd w:val="clear" w:color="auto" w:fill="A6A6A6"/>
            <w:vAlign w:val="center"/>
          </w:tcPr>
          <w:p w:rsidR="003423C2" w:rsidRPr="00437DC6" w:rsidRDefault="00F359CF" w:rsidP="00303DD3">
            <w:pPr>
              <w:spacing w:before="120"/>
              <w:jc w:val="center"/>
              <w:rPr>
                <w:sz w:val="16"/>
                <w:szCs w:val="16"/>
              </w:rPr>
            </w:pPr>
            <w:r>
              <w:rPr>
                <w:sz w:val="16"/>
                <w:szCs w:val="16"/>
              </w:rPr>
              <w:t>Plan</w:t>
            </w:r>
          </w:p>
        </w:tc>
        <w:tc>
          <w:tcPr>
            <w:tcW w:w="4328" w:type="dxa"/>
            <w:gridSpan w:val="3"/>
            <w:tcBorders>
              <w:bottom w:val="single" w:sz="4" w:space="0" w:color="auto"/>
            </w:tcBorders>
            <w:shd w:val="clear" w:color="auto" w:fill="A6A6A6"/>
            <w:vAlign w:val="center"/>
          </w:tcPr>
          <w:p w:rsidR="003423C2" w:rsidRPr="00437DC6" w:rsidRDefault="00F359CF" w:rsidP="00303DD3">
            <w:pPr>
              <w:spacing w:before="120"/>
              <w:jc w:val="center"/>
              <w:rPr>
                <w:sz w:val="16"/>
                <w:szCs w:val="16"/>
              </w:rPr>
            </w:pPr>
            <w:proofErr w:type="spellStart"/>
            <w:r>
              <w:rPr>
                <w:sz w:val="16"/>
                <w:szCs w:val="16"/>
              </w:rPr>
              <w:t>Year’s</w:t>
            </w:r>
            <w:proofErr w:type="spellEnd"/>
            <w:r>
              <w:rPr>
                <w:sz w:val="16"/>
                <w:szCs w:val="16"/>
              </w:rPr>
              <w:t xml:space="preserve"> bonus</w:t>
            </w:r>
          </w:p>
        </w:tc>
        <w:tc>
          <w:tcPr>
            <w:tcW w:w="4329" w:type="dxa"/>
            <w:gridSpan w:val="3"/>
            <w:tcBorders>
              <w:bottom w:val="single" w:sz="4" w:space="0" w:color="auto"/>
            </w:tcBorders>
            <w:shd w:val="clear" w:color="auto" w:fill="A6A6A6"/>
            <w:vAlign w:val="center"/>
          </w:tcPr>
          <w:p w:rsidR="003423C2" w:rsidRPr="00437DC6" w:rsidRDefault="00F359CF" w:rsidP="00303DD3">
            <w:pPr>
              <w:spacing w:before="120"/>
              <w:jc w:val="center"/>
              <w:rPr>
                <w:sz w:val="16"/>
                <w:szCs w:val="16"/>
              </w:rPr>
            </w:pPr>
            <w:r>
              <w:rPr>
                <w:sz w:val="16"/>
                <w:szCs w:val="16"/>
              </w:rPr>
              <w:t xml:space="preserve">Bonus for </w:t>
            </w:r>
            <w:proofErr w:type="spellStart"/>
            <w:r>
              <w:rPr>
                <w:sz w:val="16"/>
                <w:szCs w:val="16"/>
              </w:rPr>
              <w:t>previous</w:t>
            </w:r>
            <w:proofErr w:type="spellEnd"/>
            <w:r>
              <w:rPr>
                <w:sz w:val="16"/>
                <w:szCs w:val="16"/>
              </w:rPr>
              <w:t xml:space="preserve"> </w:t>
            </w:r>
            <w:proofErr w:type="spellStart"/>
            <w:r>
              <w:rPr>
                <w:sz w:val="16"/>
                <w:szCs w:val="16"/>
              </w:rPr>
              <w:t>years</w:t>
            </w:r>
            <w:proofErr w:type="spellEnd"/>
          </w:p>
        </w:tc>
        <w:tc>
          <w:tcPr>
            <w:tcW w:w="1443" w:type="dxa"/>
            <w:tcBorders>
              <w:bottom w:val="single" w:sz="4" w:space="0" w:color="auto"/>
            </w:tcBorders>
            <w:shd w:val="clear" w:color="auto" w:fill="A6A6A6"/>
            <w:vAlign w:val="center"/>
          </w:tcPr>
          <w:p w:rsidR="003423C2" w:rsidRPr="00437DC6" w:rsidRDefault="00F359CF" w:rsidP="00303DD3">
            <w:pPr>
              <w:spacing w:before="120"/>
              <w:jc w:val="center"/>
              <w:rPr>
                <w:sz w:val="16"/>
                <w:szCs w:val="16"/>
              </w:rPr>
            </w:pPr>
            <w:proofErr w:type="spellStart"/>
            <w:r>
              <w:rPr>
                <w:sz w:val="16"/>
                <w:szCs w:val="16"/>
              </w:rPr>
              <w:t>Other</w:t>
            </w:r>
            <w:proofErr w:type="spellEnd"/>
            <w:r>
              <w:rPr>
                <w:sz w:val="16"/>
                <w:szCs w:val="16"/>
              </w:rPr>
              <w:t xml:space="preserve"> </w:t>
            </w:r>
            <w:proofErr w:type="spellStart"/>
            <w:r>
              <w:rPr>
                <w:sz w:val="16"/>
                <w:szCs w:val="16"/>
              </w:rPr>
              <w:t>bonuses</w:t>
            </w:r>
            <w:proofErr w:type="spellEnd"/>
          </w:p>
        </w:tc>
      </w:tr>
      <w:tr w:rsidR="003423C2" w:rsidTr="00303DD3">
        <w:tc>
          <w:tcPr>
            <w:tcW w:w="1442" w:type="dxa"/>
            <w:shd w:val="clear" w:color="auto" w:fill="A6A6A6"/>
          </w:tcPr>
          <w:p w:rsidR="003423C2" w:rsidRPr="00437DC6" w:rsidRDefault="003423C2" w:rsidP="00303DD3">
            <w:pPr>
              <w:spacing w:before="120"/>
              <w:jc w:val="right"/>
              <w:rPr>
                <w:sz w:val="16"/>
                <w:szCs w:val="16"/>
              </w:rPr>
            </w:pPr>
          </w:p>
        </w:tc>
        <w:tc>
          <w:tcPr>
            <w:tcW w:w="1442" w:type="dxa"/>
            <w:shd w:val="clear" w:color="auto" w:fill="A6A6A6"/>
          </w:tcPr>
          <w:p w:rsidR="003423C2" w:rsidRPr="00437DC6" w:rsidRDefault="003423C2" w:rsidP="00303DD3">
            <w:pPr>
              <w:spacing w:before="120"/>
              <w:jc w:val="right"/>
              <w:rPr>
                <w:sz w:val="16"/>
                <w:szCs w:val="16"/>
              </w:rPr>
            </w:pPr>
          </w:p>
        </w:tc>
        <w:tc>
          <w:tcPr>
            <w:tcW w:w="1442" w:type="dxa"/>
            <w:shd w:val="clear" w:color="auto" w:fill="A6A6A6"/>
          </w:tcPr>
          <w:p w:rsidR="003423C2" w:rsidRPr="00437DC6" w:rsidRDefault="003423C2" w:rsidP="00303DD3">
            <w:pPr>
              <w:spacing w:before="120"/>
              <w:jc w:val="right"/>
              <w:rPr>
                <w:sz w:val="16"/>
                <w:szCs w:val="16"/>
              </w:rPr>
            </w:pPr>
          </w:p>
        </w:tc>
        <w:tc>
          <w:tcPr>
            <w:tcW w:w="1442" w:type="dxa"/>
            <w:shd w:val="clear" w:color="auto" w:fill="A6A6A6"/>
          </w:tcPr>
          <w:p w:rsidR="003423C2" w:rsidRPr="00437DC6" w:rsidRDefault="00F359CF" w:rsidP="00303DD3">
            <w:pPr>
              <w:spacing w:before="120"/>
              <w:jc w:val="right"/>
              <w:rPr>
                <w:sz w:val="16"/>
                <w:szCs w:val="16"/>
              </w:rPr>
            </w:pPr>
            <w:proofErr w:type="spellStart"/>
            <w:r>
              <w:rPr>
                <w:sz w:val="16"/>
                <w:szCs w:val="16"/>
              </w:rPr>
              <w:t>Payable</w:t>
            </w:r>
            <w:proofErr w:type="spellEnd"/>
            <w:r>
              <w:rPr>
                <w:sz w:val="16"/>
                <w:szCs w:val="16"/>
              </w:rPr>
              <w:t>/</w:t>
            </w:r>
            <w:proofErr w:type="spellStart"/>
            <w:r>
              <w:rPr>
                <w:sz w:val="16"/>
                <w:szCs w:val="16"/>
              </w:rPr>
              <w:t>Paid</w:t>
            </w:r>
            <w:proofErr w:type="spellEnd"/>
          </w:p>
        </w:tc>
        <w:tc>
          <w:tcPr>
            <w:tcW w:w="1443" w:type="dxa"/>
            <w:shd w:val="clear" w:color="auto" w:fill="A6A6A6"/>
            <w:vAlign w:val="center"/>
          </w:tcPr>
          <w:p w:rsidR="003423C2" w:rsidRPr="00437DC6" w:rsidRDefault="00F359CF" w:rsidP="00303DD3">
            <w:pPr>
              <w:spacing w:before="120"/>
              <w:jc w:val="center"/>
              <w:rPr>
                <w:sz w:val="16"/>
                <w:szCs w:val="16"/>
              </w:rPr>
            </w:pPr>
            <w:proofErr w:type="spellStart"/>
            <w:r>
              <w:rPr>
                <w:sz w:val="16"/>
                <w:szCs w:val="16"/>
              </w:rPr>
              <w:t>Deferred</w:t>
            </w:r>
            <w:proofErr w:type="spellEnd"/>
          </w:p>
        </w:tc>
        <w:tc>
          <w:tcPr>
            <w:tcW w:w="1443" w:type="dxa"/>
            <w:shd w:val="clear" w:color="auto" w:fill="A6A6A6"/>
            <w:vAlign w:val="center"/>
          </w:tcPr>
          <w:p w:rsidR="003423C2" w:rsidRPr="00437DC6" w:rsidRDefault="00F359CF" w:rsidP="00303DD3">
            <w:pPr>
              <w:spacing w:before="120"/>
              <w:jc w:val="center"/>
              <w:rPr>
                <w:sz w:val="16"/>
                <w:szCs w:val="16"/>
              </w:rPr>
            </w:pPr>
            <w:proofErr w:type="spellStart"/>
            <w:r>
              <w:rPr>
                <w:sz w:val="16"/>
                <w:szCs w:val="16"/>
              </w:rPr>
              <w:t>Deferred</w:t>
            </w:r>
            <w:proofErr w:type="spellEnd"/>
            <w:r>
              <w:rPr>
                <w:sz w:val="16"/>
                <w:szCs w:val="16"/>
              </w:rPr>
              <w:t xml:space="preserve"> </w:t>
            </w:r>
            <w:proofErr w:type="spellStart"/>
            <w:r>
              <w:rPr>
                <w:sz w:val="16"/>
                <w:szCs w:val="16"/>
              </w:rPr>
              <w:t>period</w:t>
            </w:r>
            <w:proofErr w:type="spellEnd"/>
          </w:p>
        </w:tc>
        <w:tc>
          <w:tcPr>
            <w:tcW w:w="1443" w:type="dxa"/>
            <w:shd w:val="clear" w:color="auto" w:fill="A6A6A6"/>
          </w:tcPr>
          <w:p w:rsidR="003423C2" w:rsidRPr="00437DC6" w:rsidRDefault="00F359CF" w:rsidP="00303DD3">
            <w:pPr>
              <w:spacing w:before="120"/>
              <w:jc w:val="right"/>
              <w:rPr>
                <w:sz w:val="16"/>
                <w:szCs w:val="16"/>
              </w:rPr>
            </w:pPr>
            <w:r>
              <w:rPr>
                <w:sz w:val="16"/>
                <w:szCs w:val="16"/>
              </w:rPr>
              <w:t xml:space="preserve">No </w:t>
            </w:r>
            <w:proofErr w:type="spellStart"/>
            <w:r>
              <w:rPr>
                <w:sz w:val="16"/>
                <w:szCs w:val="16"/>
              </w:rPr>
              <w:t>longer</w:t>
            </w:r>
            <w:proofErr w:type="spellEnd"/>
            <w:r>
              <w:rPr>
                <w:sz w:val="16"/>
                <w:szCs w:val="16"/>
              </w:rPr>
              <w:t xml:space="preserve"> </w:t>
            </w:r>
            <w:proofErr w:type="spellStart"/>
            <w:r>
              <w:rPr>
                <w:sz w:val="16"/>
                <w:szCs w:val="16"/>
              </w:rPr>
              <w:t>payable</w:t>
            </w:r>
            <w:proofErr w:type="spellEnd"/>
          </w:p>
        </w:tc>
        <w:tc>
          <w:tcPr>
            <w:tcW w:w="1443" w:type="dxa"/>
            <w:shd w:val="clear" w:color="auto" w:fill="A6A6A6"/>
          </w:tcPr>
          <w:p w:rsidR="003423C2" w:rsidRPr="00437DC6" w:rsidRDefault="00F359CF" w:rsidP="00303DD3">
            <w:pPr>
              <w:spacing w:before="120"/>
              <w:jc w:val="right"/>
              <w:rPr>
                <w:sz w:val="16"/>
                <w:szCs w:val="16"/>
              </w:rPr>
            </w:pPr>
            <w:proofErr w:type="spellStart"/>
            <w:r>
              <w:rPr>
                <w:sz w:val="16"/>
                <w:szCs w:val="16"/>
              </w:rPr>
              <w:t>Payable</w:t>
            </w:r>
            <w:proofErr w:type="spellEnd"/>
            <w:r>
              <w:rPr>
                <w:sz w:val="16"/>
                <w:szCs w:val="16"/>
              </w:rPr>
              <w:t>/</w:t>
            </w:r>
            <w:proofErr w:type="spellStart"/>
            <w:r>
              <w:rPr>
                <w:sz w:val="16"/>
                <w:szCs w:val="16"/>
              </w:rPr>
              <w:t>Paid</w:t>
            </w:r>
            <w:proofErr w:type="spellEnd"/>
          </w:p>
        </w:tc>
        <w:tc>
          <w:tcPr>
            <w:tcW w:w="1443" w:type="dxa"/>
            <w:shd w:val="clear" w:color="auto" w:fill="A6A6A6"/>
          </w:tcPr>
          <w:p w:rsidR="003423C2" w:rsidRPr="00437DC6" w:rsidRDefault="00F359CF" w:rsidP="00303DD3">
            <w:pPr>
              <w:spacing w:before="120"/>
              <w:jc w:val="right"/>
              <w:rPr>
                <w:sz w:val="16"/>
                <w:szCs w:val="16"/>
              </w:rPr>
            </w:pPr>
            <w:proofErr w:type="spellStart"/>
            <w:r>
              <w:rPr>
                <w:sz w:val="16"/>
                <w:szCs w:val="16"/>
              </w:rPr>
              <w:t>Still</w:t>
            </w:r>
            <w:proofErr w:type="spellEnd"/>
            <w:r>
              <w:rPr>
                <w:sz w:val="16"/>
                <w:szCs w:val="16"/>
              </w:rPr>
              <w:t xml:space="preserve"> </w:t>
            </w:r>
            <w:proofErr w:type="spellStart"/>
            <w:r>
              <w:rPr>
                <w:sz w:val="16"/>
                <w:szCs w:val="16"/>
              </w:rPr>
              <w:t>deferred</w:t>
            </w:r>
            <w:proofErr w:type="spellEnd"/>
          </w:p>
        </w:tc>
        <w:tc>
          <w:tcPr>
            <w:tcW w:w="1443" w:type="dxa"/>
            <w:shd w:val="clear" w:color="auto" w:fill="A6A6A6"/>
          </w:tcPr>
          <w:p w:rsidR="003423C2" w:rsidRPr="00437DC6" w:rsidRDefault="003423C2" w:rsidP="00303DD3">
            <w:pPr>
              <w:spacing w:before="120"/>
              <w:jc w:val="right"/>
              <w:rPr>
                <w:sz w:val="16"/>
                <w:szCs w:val="16"/>
              </w:rPr>
            </w:pPr>
          </w:p>
        </w:tc>
      </w:tr>
      <w:tr w:rsidR="003423C2" w:rsidRPr="00F359CF" w:rsidTr="00303DD3">
        <w:trPr>
          <w:trHeight w:val="605"/>
        </w:trPr>
        <w:tc>
          <w:tcPr>
            <w:tcW w:w="14426" w:type="dxa"/>
            <w:gridSpan w:val="10"/>
            <w:shd w:val="clear" w:color="auto" w:fill="auto"/>
            <w:vAlign w:val="center"/>
          </w:tcPr>
          <w:p w:rsidR="003423C2" w:rsidRPr="00F359CF" w:rsidRDefault="00F359CF" w:rsidP="00F359CF">
            <w:pPr>
              <w:spacing w:before="120"/>
              <w:rPr>
                <w:b/>
                <w:i/>
                <w:sz w:val="16"/>
                <w:szCs w:val="16"/>
                <w:lang w:val="en-US"/>
              </w:rPr>
            </w:pPr>
            <w:r w:rsidRPr="00F359CF">
              <w:rPr>
                <w:b/>
                <w:i/>
                <w:sz w:val="16"/>
                <w:szCs w:val="16"/>
                <w:lang w:val="en-US"/>
              </w:rPr>
              <w:t>1. Compen</w:t>
            </w:r>
            <w:r>
              <w:rPr>
                <w:b/>
                <w:i/>
                <w:sz w:val="16"/>
                <w:szCs w:val="16"/>
                <w:lang w:val="en-US"/>
              </w:rPr>
              <w:t>s</w:t>
            </w:r>
            <w:r w:rsidRPr="00F359CF">
              <w:rPr>
                <w:b/>
                <w:i/>
                <w:sz w:val="16"/>
                <w:szCs w:val="16"/>
                <w:lang w:val="en-US"/>
              </w:rPr>
              <w:t>ation in the company drafting the financial report</w:t>
            </w:r>
          </w:p>
        </w:tc>
      </w:tr>
      <w:tr w:rsidR="003423C2" w:rsidRPr="00437DC6" w:rsidTr="00303DD3">
        <w:tc>
          <w:tcPr>
            <w:tcW w:w="1442" w:type="dxa"/>
            <w:shd w:val="clear" w:color="auto" w:fill="auto"/>
            <w:vAlign w:val="center"/>
          </w:tcPr>
          <w:p w:rsidR="003423C2" w:rsidRPr="0002569F" w:rsidRDefault="003423C2" w:rsidP="00303DD3">
            <w:pPr>
              <w:spacing w:before="120"/>
              <w:jc w:val="center"/>
              <w:rPr>
                <w:sz w:val="16"/>
                <w:szCs w:val="16"/>
              </w:rPr>
            </w:pPr>
          </w:p>
        </w:tc>
        <w:tc>
          <w:tcPr>
            <w:tcW w:w="1442" w:type="dxa"/>
            <w:shd w:val="clear" w:color="auto" w:fill="auto"/>
            <w:vAlign w:val="center"/>
          </w:tcPr>
          <w:p w:rsidR="003423C2" w:rsidRPr="0002569F" w:rsidRDefault="003423C2" w:rsidP="00303DD3">
            <w:pPr>
              <w:spacing w:before="120"/>
              <w:jc w:val="center"/>
              <w:rPr>
                <w:sz w:val="16"/>
                <w:szCs w:val="16"/>
              </w:rPr>
            </w:pPr>
          </w:p>
        </w:tc>
        <w:tc>
          <w:tcPr>
            <w:tcW w:w="1442" w:type="dxa"/>
            <w:shd w:val="clear" w:color="auto" w:fill="auto"/>
            <w:vAlign w:val="center"/>
          </w:tcPr>
          <w:p w:rsidR="003423C2" w:rsidRPr="0002569F" w:rsidRDefault="003423C2" w:rsidP="00303DD3">
            <w:pPr>
              <w:spacing w:before="120"/>
              <w:jc w:val="center"/>
              <w:rPr>
                <w:sz w:val="16"/>
                <w:szCs w:val="16"/>
              </w:rPr>
            </w:pPr>
          </w:p>
        </w:tc>
        <w:tc>
          <w:tcPr>
            <w:tcW w:w="1442" w:type="dxa"/>
            <w:shd w:val="clear" w:color="auto" w:fill="auto"/>
            <w:vAlign w:val="center"/>
          </w:tcPr>
          <w:p w:rsidR="003423C2" w:rsidRPr="0002569F" w:rsidRDefault="004C0BF9" w:rsidP="00303DD3">
            <w:pPr>
              <w:spacing w:before="120"/>
              <w:jc w:val="center"/>
              <w:rPr>
                <w:sz w:val="16"/>
                <w:szCs w:val="16"/>
              </w:rPr>
            </w:pPr>
            <w:r>
              <w:rPr>
                <w:sz w:val="16"/>
                <w:szCs w:val="16"/>
              </w:rPr>
              <w:t>-</w:t>
            </w:r>
          </w:p>
        </w:tc>
        <w:tc>
          <w:tcPr>
            <w:tcW w:w="1443" w:type="dxa"/>
            <w:shd w:val="clear" w:color="auto" w:fill="auto"/>
            <w:vAlign w:val="center"/>
          </w:tcPr>
          <w:p w:rsidR="003423C2" w:rsidRPr="0002569F" w:rsidRDefault="003423C2" w:rsidP="00303DD3">
            <w:pPr>
              <w:spacing w:before="120"/>
              <w:jc w:val="center"/>
              <w:rPr>
                <w:sz w:val="16"/>
                <w:szCs w:val="16"/>
              </w:rPr>
            </w:pPr>
            <w:r w:rsidRPr="0002569F">
              <w:rPr>
                <w:sz w:val="16"/>
                <w:szCs w:val="16"/>
              </w:rPr>
              <w:t>-</w:t>
            </w:r>
          </w:p>
        </w:tc>
        <w:tc>
          <w:tcPr>
            <w:tcW w:w="1443" w:type="dxa"/>
            <w:shd w:val="clear" w:color="auto" w:fill="auto"/>
            <w:vAlign w:val="center"/>
          </w:tcPr>
          <w:p w:rsidR="003423C2" w:rsidRPr="0002569F" w:rsidRDefault="003423C2" w:rsidP="00303DD3">
            <w:pPr>
              <w:spacing w:before="120"/>
              <w:jc w:val="center"/>
              <w:rPr>
                <w:sz w:val="16"/>
                <w:szCs w:val="16"/>
              </w:rPr>
            </w:pPr>
            <w:r w:rsidRPr="0002569F">
              <w:rPr>
                <w:sz w:val="16"/>
                <w:szCs w:val="16"/>
              </w:rPr>
              <w:t>-</w:t>
            </w:r>
          </w:p>
        </w:tc>
        <w:tc>
          <w:tcPr>
            <w:tcW w:w="1443" w:type="dxa"/>
            <w:shd w:val="clear" w:color="auto" w:fill="auto"/>
            <w:vAlign w:val="center"/>
          </w:tcPr>
          <w:p w:rsidR="003423C2" w:rsidRPr="0002569F" w:rsidRDefault="003423C2" w:rsidP="00303DD3">
            <w:pPr>
              <w:jc w:val="center"/>
              <w:rPr>
                <w:sz w:val="16"/>
                <w:szCs w:val="16"/>
              </w:rPr>
            </w:pPr>
            <w:r w:rsidRPr="0002569F">
              <w:rPr>
                <w:sz w:val="16"/>
                <w:szCs w:val="16"/>
              </w:rPr>
              <w:t>-</w:t>
            </w:r>
          </w:p>
        </w:tc>
        <w:tc>
          <w:tcPr>
            <w:tcW w:w="1443" w:type="dxa"/>
            <w:shd w:val="clear" w:color="auto" w:fill="auto"/>
            <w:vAlign w:val="center"/>
          </w:tcPr>
          <w:p w:rsidR="003423C2" w:rsidRPr="00437DC6" w:rsidRDefault="003423C2" w:rsidP="00303DD3">
            <w:pPr>
              <w:jc w:val="center"/>
              <w:rPr>
                <w:sz w:val="16"/>
                <w:szCs w:val="16"/>
              </w:rPr>
            </w:pPr>
            <w:r w:rsidRPr="00437DC6">
              <w:rPr>
                <w:sz w:val="16"/>
                <w:szCs w:val="16"/>
              </w:rPr>
              <w:t>-</w:t>
            </w:r>
          </w:p>
        </w:tc>
        <w:tc>
          <w:tcPr>
            <w:tcW w:w="1443" w:type="dxa"/>
            <w:shd w:val="clear" w:color="auto" w:fill="auto"/>
            <w:vAlign w:val="center"/>
          </w:tcPr>
          <w:p w:rsidR="003423C2" w:rsidRPr="00437DC6" w:rsidRDefault="003423C2" w:rsidP="00303DD3">
            <w:pPr>
              <w:jc w:val="center"/>
              <w:rPr>
                <w:sz w:val="16"/>
                <w:szCs w:val="16"/>
              </w:rPr>
            </w:pPr>
            <w:r w:rsidRPr="00437DC6">
              <w:rPr>
                <w:sz w:val="16"/>
                <w:szCs w:val="16"/>
              </w:rPr>
              <w:t>-</w:t>
            </w:r>
          </w:p>
        </w:tc>
        <w:tc>
          <w:tcPr>
            <w:tcW w:w="1443" w:type="dxa"/>
            <w:shd w:val="clear" w:color="auto" w:fill="auto"/>
            <w:vAlign w:val="center"/>
          </w:tcPr>
          <w:p w:rsidR="003423C2" w:rsidRPr="00437DC6" w:rsidRDefault="001712BB" w:rsidP="0002569F">
            <w:pPr>
              <w:jc w:val="center"/>
              <w:rPr>
                <w:sz w:val="16"/>
                <w:szCs w:val="16"/>
              </w:rPr>
            </w:pPr>
            <w:r>
              <w:rPr>
                <w:sz w:val="16"/>
                <w:szCs w:val="16"/>
              </w:rPr>
              <w:t>-</w:t>
            </w:r>
          </w:p>
        </w:tc>
      </w:tr>
      <w:tr w:rsidR="003423C2" w:rsidTr="00303DD3">
        <w:tc>
          <w:tcPr>
            <w:tcW w:w="1442" w:type="dxa"/>
            <w:shd w:val="clear" w:color="auto" w:fill="auto"/>
          </w:tcPr>
          <w:p w:rsidR="003423C2" w:rsidRPr="00437DC6" w:rsidRDefault="003423C2" w:rsidP="00303DD3">
            <w:pPr>
              <w:spacing w:before="120"/>
              <w:jc w:val="right"/>
              <w:rPr>
                <w:sz w:val="16"/>
                <w:szCs w:val="16"/>
              </w:rPr>
            </w:pPr>
          </w:p>
        </w:tc>
        <w:tc>
          <w:tcPr>
            <w:tcW w:w="1442" w:type="dxa"/>
            <w:shd w:val="clear" w:color="auto" w:fill="auto"/>
          </w:tcPr>
          <w:p w:rsidR="003423C2" w:rsidRPr="00437DC6" w:rsidRDefault="003423C2" w:rsidP="00303DD3">
            <w:pPr>
              <w:spacing w:before="120"/>
              <w:jc w:val="right"/>
              <w:rPr>
                <w:sz w:val="16"/>
                <w:szCs w:val="16"/>
              </w:rPr>
            </w:pPr>
          </w:p>
        </w:tc>
        <w:tc>
          <w:tcPr>
            <w:tcW w:w="1442" w:type="dxa"/>
            <w:shd w:val="clear" w:color="auto" w:fill="auto"/>
          </w:tcPr>
          <w:p w:rsidR="003423C2" w:rsidRPr="00437DC6" w:rsidRDefault="003423C2" w:rsidP="00303DD3">
            <w:pPr>
              <w:spacing w:before="120"/>
              <w:jc w:val="right"/>
              <w:rPr>
                <w:sz w:val="16"/>
                <w:szCs w:val="16"/>
              </w:rPr>
            </w:pPr>
          </w:p>
        </w:tc>
        <w:tc>
          <w:tcPr>
            <w:tcW w:w="1442" w:type="dxa"/>
            <w:shd w:val="clear" w:color="auto" w:fill="auto"/>
          </w:tcPr>
          <w:p w:rsidR="003423C2" w:rsidRPr="00437DC6" w:rsidRDefault="003423C2" w:rsidP="00303DD3">
            <w:pPr>
              <w:spacing w:before="120"/>
              <w:jc w:val="right"/>
              <w:rPr>
                <w:sz w:val="16"/>
                <w:szCs w:val="16"/>
              </w:rPr>
            </w:pPr>
          </w:p>
        </w:tc>
        <w:tc>
          <w:tcPr>
            <w:tcW w:w="1443" w:type="dxa"/>
            <w:shd w:val="clear" w:color="auto" w:fill="auto"/>
          </w:tcPr>
          <w:p w:rsidR="003423C2" w:rsidRPr="00437DC6" w:rsidRDefault="003423C2" w:rsidP="00303DD3">
            <w:pPr>
              <w:spacing w:before="120"/>
              <w:jc w:val="right"/>
              <w:rPr>
                <w:sz w:val="16"/>
                <w:szCs w:val="16"/>
              </w:rPr>
            </w:pPr>
          </w:p>
        </w:tc>
        <w:tc>
          <w:tcPr>
            <w:tcW w:w="1443" w:type="dxa"/>
            <w:shd w:val="clear" w:color="auto" w:fill="auto"/>
          </w:tcPr>
          <w:p w:rsidR="003423C2" w:rsidRPr="00437DC6" w:rsidRDefault="003423C2" w:rsidP="00303DD3">
            <w:pPr>
              <w:spacing w:before="120"/>
              <w:jc w:val="right"/>
              <w:rPr>
                <w:sz w:val="16"/>
                <w:szCs w:val="16"/>
              </w:rPr>
            </w:pPr>
          </w:p>
        </w:tc>
        <w:tc>
          <w:tcPr>
            <w:tcW w:w="1443" w:type="dxa"/>
            <w:shd w:val="clear" w:color="auto" w:fill="auto"/>
          </w:tcPr>
          <w:p w:rsidR="003423C2" w:rsidRPr="00437DC6" w:rsidRDefault="003423C2" w:rsidP="00303DD3">
            <w:pPr>
              <w:spacing w:before="120"/>
              <w:jc w:val="right"/>
              <w:rPr>
                <w:sz w:val="16"/>
                <w:szCs w:val="16"/>
              </w:rPr>
            </w:pPr>
          </w:p>
        </w:tc>
        <w:tc>
          <w:tcPr>
            <w:tcW w:w="1443" w:type="dxa"/>
            <w:shd w:val="clear" w:color="auto" w:fill="auto"/>
          </w:tcPr>
          <w:p w:rsidR="003423C2" w:rsidRPr="00437DC6" w:rsidRDefault="003423C2" w:rsidP="00303DD3">
            <w:pPr>
              <w:spacing w:before="120"/>
              <w:jc w:val="right"/>
              <w:rPr>
                <w:sz w:val="16"/>
                <w:szCs w:val="16"/>
              </w:rPr>
            </w:pPr>
          </w:p>
        </w:tc>
        <w:tc>
          <w:tcPr>
            <w:tcW w:w="1443" w:type="dxa"/>
            <w:shd w:val="clear" w:color="auto" w:fill="auto"/>
          </w:tcPr>
          <w:p w:rsidR="003423C2" w:rsidRPr="00437DC6" w:rsidRDefault="003423C2" w:rsidP="00303DD3">
            <w:pPr>
              <w:spacing w:before="120"/>
              <w:jc w:val="right"/>
              <w:rPr>
                <w:sz w:val="16"/>
                <w:szCs w:val="16"/>
              </w:rPr>
            </w:pPr>
          </w:p>
        </w:tc>
        <w:tc>
          <w:tcPr>
            <w:tcW w:w="1443" w:type="dxa"/>
            <w:shd w:val="clear" w:color="auto" w:fill="auto"/>
          </w:tcPr>
          <w:p w:rsidR="003423C2" w:rsidRPr="00437DC6" w:rsidRDefault="003423C2" w:rsidP="00303DD3">
            <w:pPr>
              <w:spacing w:before="120"/>
              <w:jc w:val="right"/>
              <w:rPr>
                <w:sz w:val="16"/>
                <w:szCs w:val="16"/>
              </w:rPr>
            </w:pPr>
          </w:p>
        </w:tc>
      </w:tr>
      <w:tr w:rsidR="003423C2" w:rsidTr="00303DD3">
        <w:trPr>
          <w:trHeight w:val="455"/>
        </w:trPr>
        <w:tc>
          <w:tcPr>
            <w:tcW w:w="1442" w:type="dxa"/>
            <w:shd w:val="clear" w:color="auto" w:fill="auto"/>
            <w:vAlign w:val="center"/>
          </w:tcPr>
          <w:p w:rsidR="003423C2" w:rsidRPr="003574DC" w:rsidRDefault="00F359CF" w:rsidP="00303DD3">
            <w:pPr>
              <w:spacing w:before="120"/>
              <w:jc w:val="center"/>
              <w:rPr>
                <w:b/>
                <w:sz w:val="16"/>
                <w:szCs w:val="16"/>
              </w:rPr>
            </w:pPr>
            <w:r>
              <w:rPr>
                <w:b/>
                <w:sz w:val="16"/>
                <w:szCs w:val="16"/>
              </w:rPr>
              <w:t>TOTAL</w:t>
            </w:r>
          </w:p>
        </w:tc>
        <w:tc>
          <w:tcPr>
            <w:tcW w:w="1442" w:type="dxa"/>
            <w:shd w:val="clear" w:color="auto" w:fill="auto"/>
          </w:tcPr>
          <w:p w:rsidR="003423C2" w:rsidRPr="00437DC6" w:rsidRDefault="003423C2" w:rsidP="00303DD3">
            <w:pPr>
              <w:spacing w:before="120"/>
              <w:jc w:val="right"/>
              <w:rPr>
                <w:sz w:val="16"/>
                <w:szCs w:val="16"/>
              </w:rPr>
            </w:pPr>
          </w:p>
        </w:tc>
        <w:tc>
          <w:tcPr>
            <w:tcW w:w="1442" w:type="dxa"/>
            <w:shd w:val="clear" w:color="auto" w:fill="auto"/>
          </w:tcPr>
          <w:p w:rsidR="003423C2" w:rsidRPr="00437DC6" w:rsidRDefault="003423C2" w:rsidP="00303DD3">
            <w:pPr>
              <w:spacing w:before="120"/>
              <w:jc w:val="right"/>
              <w:rPr>
                <w:sz w:val="16"/>
                <w:szCs w:val="16"/>
              </w:rPr>
            </w:pPr>
          </w:p>
        </w:tc>
        <w:tc>
          <w:tcPr>
            <w:tcW w:w="1442" w:type="dxa"/>
            <w:shd w:val="clear" w:color="auto" w:fill="auto"/>
            <w:vAlign w:val="center"/>
          </w:tcPr>
          <w:p w:rsidR="003423C2" w:rsidRPr="00437DC6" w:rsidRDefault="004C0BF9" w:rsidP="00303DD3">
            <w:pPr>
              <w:spacing w:before="120"/>
              <w:jc w:val="center"/>
              <w:rPr>
                <w:b/>
                <w:sz w:val="16"/>
                <w:szCs w:val="16"/>
              </w:rPr>
            </w:pPr>
            <w:r>
              <w:rPr>
                <w:b/>
                <w:sz w:val="16"/>
                <w:szCs w:val="16"/>
              </w:rPr>
              <w:t>-</w:t>
            </w:r>
          </w:p>
        </w:tc>
        <w:tc>
          <w:tcPr>
            <w:tcW w:w="1443" w:type="dxa"/>
            <w:shd w:val="clear" w:color="auto" w:fill="auto"/>
            <w:vAlign w:val="center"/>
          </w:tcPr>
          <w:p w:rsidR="003423C2" w:rsidRPr="00437DC6" w:rsidRDefault="003423C2" w:rsidP="00303DD3">
            <w:pPr>
              <w:spacing w:before="120"/>
              <w:jc w:val="center"/>
              <w:rPr>
                <w:b/>
                <w:sz w:val="16"/>
                <w:szCs w:val="16"/>
              </w:rPr>
            </w:pPr>
            <w:r w:rsidRPr="00437DC6">
              <w:rPr>
                <w:b/>
                <w:sz w:val="16"/>
                <w:szCs w:val="16"/>
              </w:rPr>
              <w:t>-</w:t>
            </w:r>
          </w:p>
        </w:tc>
        <w:tc>
          <w:tcPr>
            <w:tcW w:w="1443" w:type="dxa"/>
            <w:shd w:val="clear" w:color="auto" w:fill="auto"/>
            <w:vAlign w:val="center"/>
          </w:tcPr>
          <w:p w:rsidR="003423C2" w:rsidRPr="00437DC6" w:rsidRDefault="003423C2" w:rsidP="00303DD3">
            <w:pPr>
              <w:spacing w:before="120"/>
              <w:jc w:val="center"/>
              <w:rPr>
                <w:b/>
                <w:sz w:val="16"/>
                <w:szCs w:val="16"/>
              </w:rPr>
            </w:pPr>
            <w:r w:rsidRPr="00437DC6">
              <w:rPr>
                <w:b/>
                <w:sz w:val="16"/>
                <w:szCs w:val="16"/>
              </w:rPr>
              <w:t>-</w:t>
            </w:r>
          </w:p>
        </w:tc>
        <w:tc>
          <w:tcPr>
            <w:tcW w:w="1443" w:type="dxa"/>
            <w:shd w:val="clear" w:color="auto" w:fill="auto"/>
            <w:vAlign w:val="center"/>
          </w:tcPr>
          <w:p w:rsidR="003423C2" w:rsidRPr="00437DC6" w:rsidRDefault="003423C2" w:rsidP="00303DD3">
            <w:pPr>
              <w:spacing w:before="120"/>
              <w:jc w:val="center"/>
              <w:rPr>
                <w:b/>
                <w:sz w:val="16"/>
                <w:szCs w:val="16"/>
              </w:rPr>
            </w:pPr>
            <w:r w:rsidRPr="00437DC6">
              <w:rPr>
                <w:b/>
                <w:sz w:val="16"/>
                <w:szCs w:val="16"/>
              </w:rPr>
              <w:t>-</w:t>
            </w:r>
          </w:p>
        </w:tc>
        <w:tc>
          <w:tcPr>
            <w:tcW w:w="1443" w:type="dxa"/>
            <w:shd w:val="clear" w:color="auto" w:fill="auto"/>
            <w:vAlign w:val="center"/>
          </w:tcPr>
          <w:p w:rsidR="003423C2" w:rsidRPr="00437DC6" w:rsidRDefault="003423C2" w:rsidP="00303DD3">
            <w:pPr>
              <w:spacing w:before="120"/>
              <w:jc w:val="center"/>
              <w:rPr>
                <w:b/>
                <w:sz w:val="16"/>
                <w:szCs w:val="16"/>
              </w:rPr>
            </w:pPr>
            <w:r w:rsidRPr="00437DC6">
              <w:rPr>
                <w:b/>
                <w:sz w:val="16"/>
                <w:szCs w:val="16"/>
              </w:rPr>
              <w:t>-</w:t>
            </w:r>
          </w:p>
        </w:tc>
        <w:tc>
          <w:tcPr>
            <w:tcW w:w="1443" w:type="dxa"/>
            <w:shd w:val="clear" w:color="auto" w:fill="auto"/>
            <w:vAlign w:val="center"/>
          </w:tcPr>
          <w:p w:rsidR="003423C2" w:rsidRPr="00437DC6" w:rsidRDefault="003423C2" w:rsidP="00303DD3">
            <w:pPr>
              <w:spacing w:before="120"/>
              <w:jc w:val="center"/>
              <w:rPr>
                <w:b/>
                <w:sz w:val="16"/>
                <w:szCs w:val="16"/>
              </w:rPr>
            </w:pPr>
            <w:r w:rsidRPr="00437DC6">
              <w:rPr>
                <w:b/>
                <w:sz w:val="16"/>
                <w:szCs w:val="16"/>
              </w:rPr>
              <w:t>-</w:t>
            </w:r>
          </w:p>
        </w:tc>
        <w:tc>
          <w:tcPr>
            <w:tcW w:w="1443" w:type="dxa"/>
            <w:shd w:val="clear" w:color="auto" w:fill="auto"/>
            <w:vAlign w:val="center"/>
          </w:tcPr>
          <w:p w:rsidR="003423C2" w:rsidRPr="00437DC6" w:rsidRDefault="001712BB" w:rsidP="00303DD3">
            <w:pPr>
              <w:spacing w:before="120"/>
              <w:jc w:val="center"/>
              <w:rPr>
                <w:b/>
                <w:sz w:val="16"/>
                <w:szCs w:val="16"/>
              </w:rPr>
            </w:pPr>
            <w:r>
              <w:rPr>
                <w:b/>
                <w:sz w:val="16"/>
                <w:szCs w:val="16"/>
              </w:rPr>
              <w:t>-</w:t>
            </w:r>
          </w:p>
        </w:tc>
      </w:tr>
    </w:tbl>
    <w:p w:rsidR="003423C2" w:rsidRDefault="003423C2" w:rsidP="003423C2">
      <w:pPr>
        <w:spacing w:before="120"/>
        <w:jc w:val="right"/>
      </w:pPr>
    </w:p>
    <w:p w:rsidR="003423C2" w:rsidRDefault="003423C2" w:rsidP="003423C2">
      <w:pPr>
        <w:spacing w:before="120"/>
        <w:jc w:val="right"/>
      </w:pPr>
    </w:p>
    <w:p w:rsidR="003423C2" w:rsidRDefault="003423C2" w:rsidP="003423C2"/>
    <w:p w:rsidR="003423C2" w:rsidRDefault="003423C2" w:rsidP="00DE24E5">
      <w:pPr>
        <w:pStyle w:val="Titolo1"/>
        <w:spacing w:after="120"/>
        <w:jc w:val="both"/>
        <w:rPr>
          <w:rFonts w:ascii="Times New Roman" w:hAnsi="Times New Roman" w:cs="Times New Roman"/>
          <w:sz w:val="22"/>
          <w:szCs w:val="22"/>
          <w:lang w:val="en-US"/>
        </w:rPr>
      </w:pPr>
    </w:p>
    <w:p w:rsidR="003423C2" w:rsidRDefault="003423C2" w:rsidP="00DE24E5">
      <w:pPr>
        <w:pStyle w:val="Titolo1"/>
        <w:spacing w:after="120"/>
        <w:jc w:val="both"/>
        <w:rPr>
          <w:rFonts w:ascii="Times New Roman" w:hAnsi="Times New Roman" w:cs="Times New Roman"/>
          <w:sz w:val="22"/>
          <w:szCs w:val="22"/>
          <w:lang w:val="en-US"/>
        </w:rPr>
      </w:pPr>
    </w:p>
    <w:p w:rsidR="00F359CF" w:rsidRDefault="00F359CF" w:rsidP="00F359CF">
      <w:pPr>
        <w:rPr>
          <w:lang w:val="en-US"/>
        </w:rPr>
      </w:pPr>
    </w:p>
    <w:p w:rsidR="00F359CF" w:rsidRPr="00F359CF" w:rsidRDefault="00F359CF" w:rsidP="00F359CF">
      <w:pPr>
        <w:rPr>
          <w:lang w:val="en-US"/>
        </w:rPr>
      </w:pPr>
    </w:p>
    <w:p w:rsidR="003423C2" w:rsidRDefault="003423C2" w:rsidP="00DE24E5">
      <w:pPr>
        <w:pStyle w:val="Titolo1"/>
        <w:spacing w:after="120"/>
        <w:jc w:val="both"/>
        <w:rPr>
          <w:rFonts w:ascii="Times New Roman" w:hAnsi="Times New Roman" w:cs="Times New Roman"/>
          <w:sz w:val="22"/>
          <w:szCs w:val="22"/>
          <w:lang w:val="en-US"/>
        </w:rPr>
      </w:pPr>
    </w:p>
    <w:p w:rsidR="003423C2" w:rsidRDefault="003423C2" w:rsidP="00DE24E5">
      <w:pPr>
        <w:pStyle w:val="Titolo1"/>
        <w:spacing w:after="120"/>
        <w:jc w:val="both"/>
        <w:rPr>
          <w:rFonts w:ascii="Times New Roman" w:hAnsi="Times New Roman" w:cs="Times New Roman"/>
          <w:sz w:val="22"/>
          <w:szCs w:val="22"/>
          <w:lang w:val="en-US"/>
        </w:rPr>
      </w:pPr>
    </w:p>
    <w:p w:rsidR="00C37693" w:rsidRDefault="00C37693" w:rsidP="00C37693">
      <w:pPr>
        <w:rPr>
          <w:lang w:val="en-US"/>
        </w:rPr>
      </w:pPr>
    </w:p>
    <w:p w:rsidR="00C37693" w:rsidRDefault="00C37693" w:rsidP="00C37693">
      <w:pPr>
        <w:rPr>
          <w:lang w:val="en-US"/>
        </w:rPr>
      </w:pPr>
    </w:p>
    <w:p w:rsidR="00C37693" w:rsidRDefault="00C37693" w:rsidP="00C37693">
      <w:pPr>
        <w:rPr>
          <w:lang w:val="en-US"/>
        </w:rPr>
      </w:pPr>
    </w:p>
    <w:p w:rsidR="00C37693" w:rsidRDefault="00C37693" w:rsidP="00C37693">
      <w:pPr>
        <w:rPr>
          <w:lang w:val="en-US"/>
        </w:rPr>
      </w:pPr>
    </w:p>
    <w:p w:rsidR="00C37693" w:rsidRPr="00C37693" w:rsidRDefault="00C37693" w:rsidP="00C37693">
      <w:pPr>
        <w:rPr>
          <w:lang w:val="en-US"/>
        </w:rPr>
      </w:pPr>
    </w:p>
    <w:p w:rsidR="00DE24E5" w:rsidRPr="00034D20" w:rsidRDefault="00236E57" w:rsidP="00DE24E5">
      <w:pPr>
        <w:pStyle w:val="Titolo1"/>
        <w:spacing w:after="120"/>
        <w:jc w:val="both"/>
        <w:rPr>
          <w:rFonts w:ascii="Times New Roman" w:hAnsi="Times New Roman" w:cs="Times New Roman"/>
          <w:sz w:val="22"/>
          <w:szCs w:val="22"/>
          <w:lang w:val="en-US"/>
        </w:rPr>
      </w:pPr>
      <w:r w:rsidRPr="00034D20">
        <w:rPr>
          <w:rFonts w:ascii="Times New Roman" w:hAnsi="Times New Roman" w:cs="Times New Roman"/>
          <w:sz w:val="22"/>
          <w:szCs w:val="22"/>
          <w:lang w:val="en-US"/>
        </w:rPr>
        <w:t>SECTION</w:t>
      </w:r>
      <w:r w:rsidR="00034D20" w:rsidRPr="00034D20">
        <w:rPr>
          <w:rFonts w:ascii="Times New Roman" w:hAnsi="Times New Roman" w:cs="Times New Roman"/>
          <w:sz w:val="22"/>
          <w:szCs w:val="22"/>
          <w:lang w:val="en-US"/>
        </w:rPr>
        <w:t xml:space="preserve"> III: INFORMATION ON INVESTMENTS OF THE MEMBERS OF THE BOARD OF DIRECTORS AND THE STATUTORY BOARD OF AUDITORS </w:t>
      </w:r>
      <w:bookmarkEnd w:id="15"/>
    </w:p>
    <w:p w:rsidR="00DE24E5" w:rsidRPr="00034D20" w:rsidRDefault="00034D20" w:rsidP="00DE24E5">
      <w:pPr>
        <w:tabs>
          <w:tab w:val="left" w:pos="0"/>
        </w:tabs>
        <w:spacing w:after="120"/>
        <w:jc w:val="both"/>
        <w:rPr>
          <w:sz w:val="22"/>
          <w:szCs w:val="22"/>
          <w:lang w:val="en-US"/>
        </w:rPr>
      </w:pPr>
      <w:r w:rsidRPr="00034D20">
        <w:rPr>
          <w:sz w:val="22"/>
          <w:szCs w:val="22"/>
          <w:lang w:val="en-US"/>
        </w:rPr>
        <w:t xml:space="preserve">The following table gives information on the investments held in Bolzoni and the companies under its control by the members of the Board of Directors and the Statutory Board of Auditors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64"/>
        <w:gridCol w:w="2039"/>
        <w:gridCol w:w="2344"/>
        <w:gridCol w:w="1736"/>
        <w:gridCol w:w="2013"/>
        <w:gridCol w:w="2050"/>
      </w:tblGrid>
      <w:tr w:rsidR="00DE24E5" w:rsidRPr="003454DC" w:rsidTr="00085C40">
        <w:trPr>
          <w:trHeight w:val="587"/>
        </w:trPr>
        <w:tc>
          <w:tcPr>
            <w:tcW w:w="711" w:type="pct"/>
            <w:shd w:val="clear" w:color="auto" w:fill="C0C0C0"/>
          </w:tcPr>
          <w:p w:rsidR="00DE24E5" w:rsidRPr="00713259" w:rsidRDefault="00034D20" w:rsidP="00777374">
            <w:pPr>
              <w:tabs>
                <w:tab w:val="left" w:pos="0"/>
              </w:tabs>
              <w:spacing w:before="120" w:after="120"/>
              <w:jc w:val="center"/>
              <w:rPr>
                <w:b/>
                <w:sz w:val="16"/>
                <w:szCs w:val="16"/>
              </w:rPr>
            </w:pPr>
            <w:proofErr w:type="spellStart"/>
            <w:r>
              <w:rPr>
                <w:b/>
                <w:sz w:val="16"/>
                <w:szCs w:val="16"/>
              </w:rPr>
              <w:t>Name</w:t>
            </w:r>
            <w:proofErr w:type="spellEnd"/>
            <w:r>
              <w:rPr>
                <w:b/>
                <w:sz w:val="16"/>
                <w:szCs w:val="16"/>
              </w:rPr>
              <w:t xml:space="preserve"> and </w:t>
            </w:r>
            <w:proofErr w:type="spellStart"/>
            <w:r>
              <w:rPr>
                <w:b/>
                <w:sz w:val="16"/>
                <w:szCs w:val="16"/>
              </w:rPr>
              <w:t>Surname</w:t>
            </w:r>
            <w:proofErr w:type="spellEnd"/>
          </w:p>
        </w:tc>
        <w:tc>
          <w:tcPr>
            <w:tcW w:w="723" w:type="pct"/>
            <w:shd w:val="clear" w:color="auto" w:fill="C0C0C0"/>
          </w:tcPr>
          <w:p w:rsidR="00DE24E5" w:rsidRPr="00713259" w:rsidRDefault="00034D20" w:rsidP="00777374">
            <w:pPr>
              <w:tabs>
                <w:tab w:val="left" w:pos="0"/>
              </w:tabs>
              <w:spacing w:before="120" w:after="120"/>
              <w:jc w:val="center"/>
              <w:rPr>
                <w:b/>
                <w:sz w:val="16"/>
                <w:szCs w:val="16"/>
              </w:rPr>
            </w:pPr>
            <w:r>
              <w:rPr>
                <w:b/>
                <w:sz w:val="16"/>
                <w:szCs w:val="16"/>
              </w:rPr>
              <w:t>Position</w:t>
            </w:r>
          </w:p>
        </w:tc>
        <w:tc>
          <w:tcPr>
            <w:tcW w:w="714" w:type="pct"/>
            <w:shd w:val="clear" w:color="auto" w:fill="C0C0C0"/>
          </w:tcPr>
          <w:p w:rsidR="00DE24E5" w:rsidRPr="00713259" w:rsidRDefault="00034D20" w:rsidP="00777374">
            <w:pPr>
              <w:tabs>
                <w:tab w:val="left" w:pos="0"/>
              </w:tabs>
              <w:spacing w:before="120" w:after="120"/>
              <w:jc w:val="center"/>
              <w:rPr>
                <w:b/>
                <w:sz w:val="16"/>
                <w:szCs w:val="16"/>
              </w:rPr>
            </w:pPr>
            <w:proofErr w:type="spellStart"/>
            <w:r>
              <w:rPr>
                <w:b/>
                <w:sz w:val="16"/>
                <w:szCs w:val="16"/>
              </w:rPr>
              <w:t>Investee</w:t>
            </w:r>
            <w:proofErr w:type="spellEnd"/>
            <w:r>
              <w:rPr>
                <w:b/>
                <w:sz w:val="16"/>
                <w:szCs w:val="16"/>
              </w:rPr>
              <w:t xml:space="preserve"> Company</w:t>
            </w:r>
          </w:p>
        </w:tc>
        <w:tc>
          <w:tcPr>
            <w:tcW w:w="821" w:type="pct"/>
            <w:shd w:val="clear" w:color="auto" w:fill="C0C0C0"/>
          </w:tcPr>
          <w:p w:rsidR="00DE24E5" w:rsidRPr="00034D20" w:rsidRDefault="00034D20" w:rsidP="00034D20">
            <w:pPr>
              <w:tabs>
                <w:tab w:val="left" w:pos="0"/>
              </w:tabs>
              <w:spacing w:before="120" w:after="120"/>
              <w:jc w:val="center"/>
              <w:rPr>
                <w:b/>
                <w:sz w:val="16"/>
                <w:szCs w:val="16"/>
                <w:lang w:val="en-US"/>
              </w:rPr>
            </w:pPr>
            <w:r w:rsidRPr="00034D20">
              <w:rPr>
                <w:b/>
                <w:sz w:val="16"/>
                <w:szCs w:val="16"/>
                <w:lang w:val="en-US"/>
              </w:rPr>
              <w:t>Number of shares held at the end of financial year 201</w:t>
            </w:r>
            <w:r w:rsidR="001712BB">
              <w:rPr>
                <w:b/>
                <w:sz w:val="16"/>
                <w:szCs w:val="16"/>
                <w:lang w:val="en-US"/>
              </w:rPr>
              <w:t>3</w:t>
            </w:r>
          </w:p>
        </w:tc>
        <w:tc>
          <w:tcPr>
            <w:tcW w:w="608" w:type="pct"/>
            <w:shd w:val="clear" w:color="auto" w:fill="C0C0C0"/>
          </w:tcPr>
          <w:p w:rsidR="00DE24E5" w:rsidRPr="00713259" w:rsidRDefault="00034D20" w:rsidP="00034D20">
            <w:pPr>
              <w:tabs>
                <w:tab w:val="left" w:pos="0"/>
              </w:tabs>
              <w:spacing w:before="120" w:after="120"/>
              <w:jc w:val="center"/>
              <w:rPr>
                <w:b/>
                <w:sz w:val="16"/>
                <w:szCs w:val="16"/>
              </w:rPr>
            </w:pPr>
            <w:proofErr w:type="spellStart"/>
            <w:r>
              <w:rPr>
                <w:b/>
                <w:sz w:val="16"/>
                <w:szCs w:val="16"/>
              </w:rPr>
              <w:t>Number</w:t>
            </w:r>
            <w:proofErr w:type="spellEnd"/>
            <w:r>
              <w:rPr>
                <w:b/>
                <w:sz w:val="16"/>
                <w:szCs w:val="16"/>
              </w:rPr>
              <w:t xml:space="preserve"> of shares </w:t>
            </w:r>
            <w:proofErr w:type="spellStart"/>
            <w:r>
              <w:rPr>
                <w:b/>
                <w:sz w:val="16"/>
                <w:szCs w:val="16"/>
              </w:rPr>
              <w:t>purchased</w:t>
            </w:r>
            <w:proofErr w:type="spellEnd"/>
          </w:p>
        </w:tc>
        <w:tc>
          <w:tcPr>
            <w:tcW w:w="705" w:type="pct"/>
            <w:shd w:val="clear" w:color="auto" w:fill="C0C0C0"/>
          </w:tcPr>
          <w:p w:rsidR="00DE24E5" w:rsidRPr="00713259" w:rsidRDefault="00034D20" w:rsidP="00034D20">
            <w:pPr>
              <w:tabs>
                <w:tab w:val="left" w:pos="0"/>
              </w:tabs>
              <w:spacing w:before="120" w:after="120"/>
              <w:jc w:val="center"/>
              <w:rPr>
                <w:b/>
                <w:sz w:val="16"/>
                <w:szCs w:val="16"/>
              </w:rPr>
            </w:pPr>
            <w:proofErr w:type="spellStart"/>
            <w:r>
              <w:rPr>
                <w:b/>
                <w:sz w:val="16"/>
                <w:szCs w:val="16"/>
              </w:rPr>
              <w:t>Number</w:t>
            </w:r>
            <w:proofErr w:type="spellEnd"/>
            <w:r>
              <w:rPr>
                <w:b/>
                <w:sz w:val="16"/>
                <w:szCs w:val="16"/>
              </w:rPr>
              <w:t xml:space="preserve"> of shares </w:t>
            </w:r>
            <w:proofErr w:type="spellStart"/>
            <w:r>
              <w:rPr>
                <w:b/>
                <w:sz w:val="16"/>
                <w:szCs w:val="16"/>
              </w:rPr>
              <w:t>sold</w:t>
            </w:r>
            <w:proofErr w:type="spellEnd"/>
          </w:p>
        </w:tc>
        <w:tc>
          <w:tcPr>
            <w:tcW w:w="718" w:type="pct"/>
            <w:shd w:val="clear" w:color="auto" w:fill="C0C0C0"/>
          </w:tcPr>
          <w:p w:rsidR="00DE24E5" w:rsidRPr="003454DC" w:rsidRDefault="00034D20" w:rsidP="00034D20">
            <w:pPr>
              <w:tabs>
                <w:tab w:val="left" w:pos="0"/>
              </w:tabs>
              <w:spacing w:before="120" w:after="120"/>
              <w:jc w:val="center"/>
              <w:rPr>
                <w:b/>
                <w:sz w:val="16"/>
                <w:szCs w:val="16"/>
                <w:lang w:val="en-US"/>
              </w:rPr>
            </w:pPr>
            <w:r w:rsidRPr="003454DC">
              <w:rPr>
                <w:b/>
                <w:sz w:val="16"/>
                <w:szCs w:val="16"/>
                <w:lang w:val="en-US"/>
              </w:rPr>
              <w:t xml:space="preserve">Number of shares held at end of financial year </w:t>
            </w:r>
            <w:r w:rsidR="00F359CF">
              <w:rPr>
                <w:b/>
                <w:sz w:val="16"/>
                <w:szCs w:val="16"/>
                <w:lang w:val="en-US"/>
              </w:rPr>
              <w:t>201</w:t>
            </w:r>
            <w:r w:rsidR="001712BB">
              <w:rPr>
                <w:b/>
                <w:sz w:val="16"/>
                <w:szCs w:val="16"/>
                <w:lang w:val="en-US"/>
              </w:rPr>
              <w:t>4</w:t>
            </w:r>
          </w:p>
        </w:tc>
      </w:tr>
      <w:tr w:rsidR="003B0E35" w:rsidRPr="00713259" w:rsidTr="00085C40">
        <w:tc>
          <w:tcPr>
            <w:tcW w:w="711" w:type="pct"/>
            <w:vAlign w:val="center"/>
          </w:tcPr>
          <w:p w:rsidR="003B0E35" w:rsidRPr="00713259" w:rsidRDefault="003B0E35" w:rsidP="00777374">
            <w:pPr>
              <w:tabs>
                <w:tab w:val="left" w:pos="0"/>
              </w:tabs>
              <w:spacing w:before="120" w:after="120"/>
              <w:jc w:val="center"/>
              <w:rPr>
                <w:sz w:val="16"/>
                <w:szCs w:val="16"/>
              </w:rPr>
            </w:pPr>
            <w:r w:rsidRPr="004F1C86">
              <w:rPr>
                <w:sz w:val="18"/>
                <w:szCs w:val="14"/>
              </w:rPr>
              <w:t>Emilio Bolzoni</w:t>
            </w:r>
          </w:p>
        </w:tc>
        <w:tc>
          <w:tcPr>
            <w:tcW w:w="723" w:type="pct"/>
          </w:tcPr>
          <w:p w:rsidR="003B0E35" w:rsidRPr="00713259" w:rsidRDefault="003454DC" w:rsidP="00777374">
            <w:pPr>
              <w:tabs>
                <w:tab w:val="left" w:pos="0"/>
              </w:tabs>
              <w:spacing w:before="120" w:after="120"/>
              <w:jc w:val="center"/>
              <w:rPr>
                <w:sz w:val="16"/>
                <w:szCs w:val="16"/>
              </w:rPr>
            </w:pPr>
            <w:r>
              <w:rPr>
                <w:sz w:val="16"/>
                <w:szCs w:val="16"/>
              </w:rPr>
              <w:t>Chairman of the Board</w:t>
            </w:r>
            <w:r w:rsidR="003B0E35" w:rsidRPr="00713259">
              <w:rPr>
                <w:sz w:val="16"/>
                <w:szCs w:val="16"/>
              </w:rPr>
              <w:t xml:space="preserve"> </w:t>
            </w:r>
          </w:p>
        </w:tc>
        <w:tc>
          <w:tcPr>
            <w:tcW w:w="714" w:type="pct"/>
            <w:vAlign w:val="center"/>
          </w:tcPr>
          <w:p w:rsidR="003B0E35" w:rsidRPr="00713259" w:rsidRDefault="00331A3D" w:rsidP="00777374">
            <w:pPr>
              <w:spacing w:before="120" w:after="120"/>
              <w:jc w:val="center"/>
              <w:rPr>
                <w:sz w:val="16"/>
                <w:szCs w:val="16"/>
              </w:rPr>
            </w:pPr>
            <w:r>
              <w:rPr>
                <w:sz w:val="16"/>
                <w:szCs w:val="16"/>
              </w:rPr>
              <w:t>Bolzoni S.p.A.</w:t>
            </w:r>
          </w:p>
        </w:tc>
        <w:tc>
          <w:tcPr>
            <w:tcW w:w="821" w:type="pct"/>
            <w:vAlign w:val="center"/>
          </w:tcPr>
          <w:p w:rsidR="003B0E35" w:rsidRPr="00713259" w:rsidRDefault="00331A3D" w:rsidP="00777374">
            <w:pPr>
              <w:spacing w:before="120" w:after="120"/>
              <w:jc w:val="center"/>
              <w:rPr>
                <w:sz w:val="16"/>
                <w:szCs w:val="16"/>
              </w:rPr>
            </w:pPr>
            <w:r>
              <w:rPr>
                <w:sz w:val="16"/>
                <w:szCs w:val="16"/>
              </w:rPr>
              <w:t>21</w:t>
            </w:r>
            <w:r w:rsidR="003454DC">
              <w:rPr>
                <w:sz w:val="16"/>
                <w:szCs w:val="16"/>
              </w:rPr>
              <w:t>,</w:t>
            </w:r>
            <w:r>
              <w:rPr>
                <w:sz w:val="16"/>
                <w:szCs w:val="16"/>
              </w:rPr>
              <w:t>873</w:t>
            </w:r>
          </w:p>
        </w:tc>
        <w:tc>
          <w:tcPr>
            <w:tcW w:w="608" w:type="pct"/>
            <w:vAlign w:val="center"/>
          </w:tcPr>
          <w:p w:rsidR="003B0E35" w:rsidRPr="00713259" w:rsidRDefault="00BC755E" w:rsidP="00777374">
            <w:pPr>
              <w:spacing w:before="120" w:after="120"/>
              <w:jc w:val="center"/>
              <w:rPr>
                <w:sz w:val="16"/>
                <w:szCs w:val="16"/>
              </w:rPr>
            </w:pPr>
            <w:r>
              <w:rPr>
                <w:sz w:val="16"/>
                <w:szCs w:val="16"/>
              </w:rPr>
              <w:t>-</w:t>
            </w:r>
          </w:p>
        </w:tc>
        <w:tc>
          <w:tcPr>
            <w:tcW w:w="705" w:type="pct"/>
            <w:vAlign w:val="center"/>
          </w:tcPr>
          <w:p w:rsidR="003B0E35" w:rsidRPr="00713259" w:rsidRDefault="00BC755E" w:rsidP="00777374">
            <w:pPr>
              <w:spacing w:before="120" w:after="120"/>
              <w:jc w:val="center"/>
              <w:rPr>
                <w:sz w:val="16"/>
                <w:szCs w:val="16"/>
              </w:rPr>
            </w:pPr>
            <w:r>
              <w:rPr>
                <w:sz w:val="16"/>
                <w:szCs w:val="16"/>
              </w:rPr>
              <w:t>-</w:t>
            </w:r>
          </w:p>
        </w:tc>
        <w:tc>
          <w:tcPr>
            <w:tcW w:w="718" w:type="pct"/>
            <w:vAlign w:val="center"/>
          </w:tcPr>
          <w:p w:rsidR="003B0E35" w:rsidRPr="00713259" w:rsidRDefault="00BC755E" w:rsidP="00777374">
            <w:pPr>
              <w:spacing w:before="120" w:after="120"/>
              <w:jc w:val="center"/>
              <w:rPr>
                <w:sz w:val="16"/>
                <w:szCs w:val="16"/>
              </w:rPr>
            </w:pPr>
            <w:r>
              <w:rPr>
                <w:sz w:val="16"/>
                <w:szCs w:val="16"/>
              </w:rPr>
              <w:t>21</w:t>
            </w:r>
            <w:r w:rsidR="003454DC">
              <w:rPr>
                <w:sz w:val="16"/>
                <w:szCs w:val="16"/>
              </w:rPr>
              <w:t>,</w:t>
            </w:r>
            <w:r>
              <w:rPr>
                <w:sz w:val="16"/>
                <w:szCs w:val="16"/>
              </w:rPr>
              <w:t>873</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Roberto Scotti</w:t>
            </w:r>
          </w:p>
        </w:tc>
        <w:tc>
          <w:tcPr>
            <w:tcW w:w="723" w:type="pct"/>
          </w:tcPr>
          <w:p w:rsidR="00331A3D" w:rsidRPr="00713259" w:rsidRDefault="003454DC" w:rsidP="00777374">
            <w:pPr>
              <w:tabs>
                <w:tab w:val="left" w:pos="0"/>
              </w:tabs>
              <w:spacing w:before="120" w:after="120"/>
              <w:jc w:val="center"/>
              <w:rPr>
                <w:sz w:val="16"/>
                <w:szCs w:val="16"/>
              </w:rPr>
            </w:pPr>
            <w:r>
              <w:rPr>
                <w:sz w:val="16"/>
                <w:szCs w:val="16"/>
              </w:rPr>
              <w:t>C.E.O.</w:t>
            </w:r>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50</w:t>
            </w:r>
            <w:r w:rsidR="003454DC">
              <w:rPr>
                <w:sz w:val="16"/>
                <w:szCs w:val="16"/>
              </w:rPr>
              <w:t>,</w:t>
            </w:r>
            <w:r>
              <w:rPr>
                <w:sz w:val="16"/>
                <w:szCs w:val="16"/>
              </w:rPr>
              <w:t>913</w:t>
            </w:r>
          </w:p>
        </w:tc>
        <w:tc>
          <w:tcPr>
            <w:tcW w:w="608" w:type="pct"/>
            <w:vAlign w:val="center"/>
          </w:tcPr>
          <w:p w:rsidR="00331A3D" w:rsidRPr="00713259" w:rsidRDefault="001712BB" w:rsidP="00777374">
            <w:pPr>
              <w:spacing w:before="120" w:after="120"/>
              <w:jc w:val="center"/>
              <w:rPr>
                <w:sz w:val="16"/>
                <w:szCs w:val="16"/>
              </w:rPr>
            </w:pPr>
            <w:r>
              <w:rPr>
                <w:sz w:val="16"/>
                <w:szCs w:val="16"/>
              </w:rPr>
              <w:t>15,000</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1712BB" w:rsidP="00777374">
            <w:pPr>
              <w:spacing w:before="120" w:after="120"/>
              <w:jc w:val="center"/>
              <w:rPr>
                <w:sz w:val="16"/>
                <w:szCs w:val="16"/>
              </w:rPr>
            </w:pPr>
            <w:r>
              <w:rPr>
                <w:sz w:val="16"/>
                <w:szCs w:val="16"/>
              </w:rPr>
              <w:t>65</w:t>
            </w:r>
            <w:r w:rsidR="003454DC">
              <w:rPr>
                <w:sz w:val="16"/>
                <w:szCs w:val="16"/>
              </w:rPr>
              <w:t>,</w:t>
            </w:r>
            <w:r w:rsidR="00BC755E">
              <w:rPr>
                <w:sz w:val="16"/>
                <w:szCs w:val="16"/>
              </w:rPr>
              <w:t>913</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Pier Luigi Magnelli</w:t>
            </w:r>
          </w:p>
        </w:tc>
        <w:tc>
          <w:tcPr>
            <w:tcW w:w="723" w:type="pct"/>
          </w:tcPr>
          <w:p w:rsidR="00331A3D" w:rsidRPr="00713259" w:rsidRDefault="003454DC"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tcPr>
          <w:p w:rsidR="00331A3D" w:rsidRPr="00713259" w:rsidRDefault="004C0BF9" w:rsidP="00777374">
            <w:pPr>
              <w:tabs>
                <w:tab w:val="left" w:pos="0"/>
              </w:tabs>
              <w:spacing w:before="120" w:after="120"/>
              <w:jc w:val="center"/>
              <w:rPr>
                <w:sz w:val="16"/>
                <w:szCs w:val="16"/>
              </w:rPr>
            </w:pPr>
            <w:r>
              <w:rPr>
                <w:sz w:val="16"/>
                <w:szCs w:val="16"/>
              </w:rPr>
              <w:t>22,267</w:t>
            </w:r>
          </w:p>
        </w:tc>
        <w:tc>
          <w:tcPr>
            <w:tcW w:w="608" w:type="pct"/>
            <w:vAlign w:val="center"/>
          </w:tcPr>
          <w:p w:rsidR="00331A3D" w:rsidRPr="00713259" w:rsidRDefault="001712BB"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F359CF" w:rsidP="00777374">
            <w:pPr>
              <w:spacing w:before="120" w:after="120"/>
              <w:jc w:val="center"/>
              <w:rPr>
                <w:sz w:val="16"/>
                <w:szCs w:val="16"/>
              </w:rPr>
            </w:pPr>
            <w:r>
              <w:rPr>
                <w:sz w:val="16"/>
                <w:szCs w:val="16"/>
              </w:rPr>
              <w:t>22</w:t>
            </w:r>
            <w:r w:rsidR="003454DC">
              <w:rPr>
                <w:sz w:val="16"/>
                <w:szCs w:val="16"/>
              </w:rPr>
              <w:t>,</w:t>
            </w:r>
            <w:r>
              <w:rPr>
                <w:sz w:val="16"/>
                <w:szCs w:val="16"/>
              </w:rPr>
              <w:t>2</w:t>
            </w:r>
            <w:r w:rsidR="00BC755E">
              <w:rPr>
                <w:sz w:val="16"/>
                <w:szCs w:val="16"/>
              </w:rPr>
              <w:t>67</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Luigi Pisani</w:t>
            </w:r>
          </w:p>
        </w:tc>
        <w:tc>
          <w:tcPr>
            <w:tcW w:w="723" w:type="pct"/>
          </w:tcPr>
          <w:p w:rsidR="00331A3D" w:rsidRPr="00713259" w:rsidRDefault="003454DC"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34</w:t>
            </w:r>
            <w:r w:rsidR="003454DC">
              <w:rPr>
                <w:sz w:val="16"/>
                <w:szCs w:val="16"/>
              </w:rPr>
              <w:t>,</w:t>
            </w:r>
            <w:r>
              <w:rPr>
                <w:sz w:val="16"/>
                <w:szCs w:val="16"/>
              </w:rPr>
              <w:t>002</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1712BB" w:rsidP="00777374">
            <w:pPr>
              <w:spacing w:before="120" w:after="120"/>
              <w:jc w:val="center"/>
              <w:rPr>
                <w:sz w:val="16"/>
                <w:szCs w:val="16"/>
              </w:rPr>
            </w:pPr>
            <w:r>
              <w:rPr>
                <w:sz w:val="16"/>
                <w:szCs w:val="16"/>
              </w:rPr>
              <w:t>34,002</w:t>
            </w:r>
          </w:p>
        </w:tc>
        <w:tc>
          <w:tcPr>
            <w:tcW w:w="718" w:type="pct"/>
            <w:vAlign w:val="center"/>
          </w:tcPr>
          <w:p w:rsidR="00331A3D" w:rsidRPr="00713259" w:rsidRDefault="00BC755E" w:rsidP="00777374">
            <w:pPr>
              <w:spacing w:before="120" w:after="120"/>
              <w:jc w:val="center"/>
              <w:rPr>
                <w:sz w:val="16"/>
                <w:szCs w:val="16"/>
              </w:rPr>
            </w:pPr>
            <w:r>
              <w:rPr>
                <w:sz w:val="16"/>
                <w:szCs w:val="16"/>
              </w:rPr>
              <w:t>34</w:t>
            </w:r>
            <w:r w:rsidR="003454DC">
              <w:rPr>
                <w:sz w:val="16"/>
                <w:szCs w:val="16"/>
              </w:rPr>
              <w:t>,</w:t>
            </w:r>
            <w:r>
              <w:rPr>
                <w:sz w:val="16"/>
                <w:szCs w:val="16"/>
              </w:rPr>
              <w:t>002</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Franco Bolzoni</w:t>
            </w:r>
          </w:p>
        </w:tc>
        <w:tc>
          <w:tcPr>
            <w:tcW w:w="723" w:type="pct"/>
          </w:tcPr>
          <w:p w:rsidR="00331A3D" w:rsidRPr="00713259" w:rsidRDefault="003454DC" w:rsidP="00777374">
            <w:pPr>
              <w:spacing w:before="120" w:after="120"/>
              <w:jc w:val="cente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208</w:t>
            </w:r>
            <w:r w:rsidR="003454DC">
              <w:rPr>
                <w:sz w:val="16"/>
                <w:szCs w:val="16"/>
              </w:rPr>
              <w:t>,</w:t>
            </w:r>
            <w:r>
              <w:rPr>
                <w:sz w:val="16"/>
                <w:szCs w:val="16"/>
              </w:rPr>
              <w:t>726</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1712BB" w:rsidP="00777374">
            <w:pPr>
              <w:spacing w:before="120" w:after="120"/>
              <w:jc w:val="center"/>
              <w:rPr>
                <w:sz w:val="16"/>
                <w:szCs w:val="16"/>
              </w:rPr>
            </w:pPr>
            <w:r>
              <w:rPr>
                <w:sz w:val="16"/>
                <w:szCs w:val="16"/>
              </w:rPr>
              <w:t>166,665</w:t>
            </w:r>
          </w:p>
        </w:tc>
        <w:tc>
          <w:tcPr>
            <w:tcW w:w="718" w:type="pct"/>
            <w:vAlign w:val="center"/>
          </w:tcPr>
          <w:p w:rsidR="00331A3D" w:rsidRPr="00713259" w:rsidRDefault="001712BB" w:rsidP="00777374">
            <w:pPr>
              <w:spacing w:before="120" w:after="120"/>
              <w:jc w:val="center"/>
              <w:rPr>
                <w:sz w:val="16"/>
                <w:szCs w:val="16"/>
              </w:rPr>
            </w:pPr>
            <w:r>
              <w:rPr>
                <w:sz w:val="16"/>
                <w:szCs w:val="16"/>
              </w:rPr>
              <w:t>42,061</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Davide Turco</w:t>
            </w:r>
          </w:p>
        </w:tc>
        <w:tc>
          <w:tcPr>
            <w:tcW w:w="723" w:type="pct"/>
          </w:tcPr>
          <w:p w:rsidR="00331A3D" w:rsidRPr="00713259" w:rsidRDefault="003454DC" w:rsidP="00777374">
            <w:pPr>
              <w:spacing w:before="120" w:after="120"/>
              <w:jc w:val="cente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lang w:val="de-DE"/>
              </w:rPr>
              <w:t xml:space="preserve">Karl-Peter </w:t>
            </w:r>
            <w:proofErr w:type="spellStart"/>
            <w:r w:rsidRPr="004F1C86">
              <w:rPr>
                <w:sz w:val="18"/>
                <w:szCs w:val="14"/>
                <w:lang w:val="de-DE"/>
              </w:rPr>
              <w:t>Staack</w:t>
            </w:r>
            <w:proofErr w:type="spellEnd"/>
          </w:p>
        </w:tc>
        <w:tc>
          <w:tcPr>
            <w:tcW w:w="723" w:type="pct"/>
          </w:tcPr>
          <w:p w:rsidR="00331A3D" w:rsidRPr="00713259" w:rsidRDefault="003454DC"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912</w:t>
            </w:r>
            <w:r w:rsidR="003454DC">
              <w:rPr>
                <w:sz w:val="16"/>
                <w:szCs w:val="16"/>
              </w:rPr>
              <w:t>,</w:t>
            </w:r>
            <w:r>
              <w:rPr>
                <w:sz w:val="16"/>
                <w:szCs w:val="16"/>
              </w:rPr>
              <w:t>282</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912</w:t>
            </w:r>
            <w:r w:rsidR="003454DC">
              <w:rPr>
                <w:sz w:val="16"/>
                <w:szCs w:val="16"/>
              </w:rPr>
              <w:t>,</w:t>
            </w:r>
            <w:r>
              <w:rPr>
                <w:sz w:val="16"/>
                <w:szCs w:val="16"/>
              </w:rPr>
              <w:t>282</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Raimondo Cinti</w:t>
            </w:r>
          </w:p>
        </w:tc>
        <w:tc>
          <w:tcPr>
            <w:tcW w:w="723" w:type="pct"/>
          </w:tcPr>
          <w:p w:rsidR="00331A3D" w:rsidRPr="00713259" w:rsidRDefault="003454DC"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w:t>
            </w:r>
          </w:p>
        </w:tc>
      </w:tr>
      <w:tr w:rsidR="00331A3D" w:rsidRPr="00713259" w:rsidTr="00085C40">
        <w:tc>
          <w:tcPr>
            <w:tcW w:w="711" w:type="pct"/>
            <w:vAlign w:val="center"/>
          </w:tcPr>
          <w:p w:rsidR="00331A3D" w:rsidRPr="00713259" w:rsidRDefault="00331A3D" w:rsidP="00777374">
            <w:pPr>
              <w:tabs>
                <w:tab w:val="left" w:pos="0"/>
              </w:tabs>
              <w:spacing w:before="120" w:after="120"/>
              <w:jc w:val="center"/>
              <w:rPr>
                <w:sz w:val="16"/>
                <w:szCs w:val="16"/>
              </w:rPr>
            </w:pPr>
            <w:r w:rsidRPr="004F1C86">
              <w:rPr>
                <w:sz w:val="18"/>
                <w:szCs w:val="14"/>
              </w:rPr>
              <w:t>Giovanni Salsi</w:t>
            </w:r>
          </w:p>
        </w:tc>
        <w:tc>
          <w:tcPr>
            <w:tcW w:w="723" w:type="pct"/>
          </w:tcPr>
          <w:p w:rsidR="00331A3D" w:rsidRPr="00713259" w:rsidRDefault="003454DC"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D001EC">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2</w:t>
            </w:r>
            <w:r w:rsidR="003454DC">
              <w:rPr>
                <w:sz w:val="16"/>
                <w:szCs w:val="16"/>
              </w:rPr>
              <w:t>,</w:t>
            </w:r>
            <w:r>
              <w:rPr>
                <w:sz w:val="16"/>
                <w:szCs w:val="16"/>
              </w:rPr>
              <w:t>000</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2</w:t>
            </w:r>
            <w:r w:rsidR="003454DC">
              <w:rPr>
                <w:sz w:val="16"/>
                <w:szCs w:val="16"/>
              </w:rPr>
              <w:t>,</w:t>
            </w:r>
            <w:r>
              <w:rPr>
                <w:sz w:val="16"/>
                <w:szCs w:val="16"/>
              </w:rPr>
              <w:t>000</w:t>
            </w:r>
          </w:p>
        </w:tc>
      </w:tr>
      <w:tr w:rsidR="00331A3D" w:rsidRPr="00713259" w:rsidTr="00085C40">
        <w:tc>
          <w:tcPr>
            <w:tcW w:w="711" w:type="pct"/>
            <w:vAlign w:val="center"/>
          </w:tcPr>
          <w:p w:rsidR="00331A3D" w:rsidRPr="004F1C86" w:rsidRDefault="00331A3D" w:rsidP="00777374">
            <w:pPr>
              <w:tabs>
                <w:tab w:val="left" w:pos="0"/>
              </w:tabs>
              <w:spacing w:before="120" w:after="120"/>
              <w:jc w:val="center"/>
              <w:rPr>
                <w:sz w:val="18"/>
                <w:szCs w:val="14"/>
              </w:rPr>
            </w:pPr>
            <w:r w:rsidRPr="004F1C86">
              <w:rPr>
                <w:sz w:val="18"/>
                <w:szCs w:val="14"/>
              </w:rPr>
              <w:t>Paolo Mazzoni</w:t>
            </w:r>
          </w:p>
        </w:tc>
        <w:tc>
          <w:tcPr>
            <w:tcW w:w="723" w:type="pct"/>
          </w:tcPr>
          <w:p w:rsidR="00331A3D" w:rsidRPr="00713259" w:rsidRDefault="003454DC"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331A3D" w:rsidRPr="00713259" w:rsidRDefault="00331A3D" w:rsidP="00777374">
            <w:pPr>
              <w:spacing w:before="120" w:after="120"/>
              <w:jc w:val="center"/>
              <w:rPr>
                <w:sz w:val="16"/>
                <w:szCs w:val="16"/>
              </w:rPr>
            </w:pPr>
            <w:r w:rsidRPr="00705FF0">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1</w:t>
            </w:r>
            <w:r w:rsidR="003454DC">
              <w:rPr>
                <w:sz w:val="16"/>
                <w:szCs w:val="16"/>
              </w:rPr>
              <w:t>,</w:t>
            </w:r>
            <w:r w:rsidR="00F359CF">
              <w:rPr>
                <w:sz w:val="16"/>
                <w:szCs w:val="16"/>
              </w:rPr>
              <w:t>570</w:t>
            </w:r>
            <w:r w:rsidR="003454DC">
              <w:rPr>
                <w:sz w:val="16"/>
                <w:szCs w:val="16"/>
              </w:rPr>
              <w:t>,</w:t>
            </w:r>
            <w:r>
              <w:rPr>
                <w:sz w:val="16"/>
                <w:szCs w:val="16"/>
              </w:rPr>
              <w:t>00</w:t>
            </w:r>
          </w:p>
        </w:tc>
        <w:tc>
          <w:tcPr>
            <w:tcW w:w="608" w:type="pct"/>
            <w:vAlign w:val="center"/>
          </w:tcPr>
          <w:p w:rsidR="00331A3D" w:rsidRPr="00713259" w:rsidRDefault="00F359CF" w:rsidP="00777374">
            <w:pPr>
              <w:spacing w:before="120" w:after="120"/>
              <w:jc w:val="center"/>
              <w:rPr>
                <w:sz w:val="16"/>
                <w:szCs w:val="16"/>
              </w:rPr>
            </w:pPr>
            <w:r>
              <w:rPr>
                <w:sz w:val="16"/>
                <w:szCs w:val="16"/>
              </w:rPr>
              <w:t>-</w:t>
            </w:r>
          </w:p>
        </w:tc>
        <w:tc>
          <w:tcPr>
            <w:tcW w:w="705" w:type="pct"/>
            <w:vAlign w:val="center"/>
          </w:tcPr>
          <w:p w:rsidR="00331A3D" w:rsidRPr="00713259" w:rsidRDefault="001712BB" w:rsidP="00777374">
            <w:pPr>
              <w:spacing w:before="120" w:after="120"/>
              <w:jc w:val="center"/>
              <w:rPr>
                <w:sz w:val="16"/>
                <w:szCs w:val="16"/>
              </w:rPr>
            </w:pPr>
            <w:r>
              <w:rPr>
                <w:sz w:val="16"/>
                <w:szCs w:val="16"/>
              </w:rPr>
              <w:t>668,335</w:t>
            </w:r>
          </w:p>
        </w:tc>
        <w:tc>
          <w:tcPr>
            <w:tcW w:w="718" w:type="pct"/>
            <w:vAlign w:val="center"/>
          </w:tcPr>
          <w:p w:rsidR="00331A3D" w:rsidRPr="00713259" w:rsidRDefault="001712BB" w:rsidP="00777374">
            <w:pPr>
              <w:spacing w:before="120" w:after="120"/>
              <w:jc w:val="center"/>
              <w:rPr>
                <w:sz w:val="16"/>
                <w:szCs w:val="16"/>
              </w:rPr>
            </w:pPr>
            <w:r>
              <w:rPr>
                <w:sz w:val="16"/>
                <w:szCs w:val="16"/>
              </w:rPr>
              <w:t>901,665</w:t>
            </w:r>
          </w:p>
        </w:tc>
      </w:tr>
      <w:tr w:rsidR="00F359CF" w:rsidRPr="00713259" w:rsidTr="00085C40">
        <w:tc>
          <w:tcPr>
            <w:tcW w:w="711" w:type="pct"/>
            <w:vAlign w:val="center"/>
          </w:tcPr>
          <w:p w:rsidR="00F359CF" w:rsidRPr="004F1C86" w:rsidRDefault="00F359CF" w:rsidP="00777374">
            <w:pPr>
              <w:tabs>
                <w:tab w:val="left" w:pos="0"/>
              </w:tabs>
              <w:spacing w:before="120" w:after="120"/>
              <w:jc w:val="center"/>
              <w:rPr>
                <w:sz w:val="18"/>
                <w:szCs w:val="14"/>
              </w:rPr>
            </w:pPr>
            <w:r>
              <w:rPr>
                <w:sz w:val="18"/>
                <w:szCs w:val="14"/>
              </w:rPr>
              <w:t>Claudio Berretti</w:t>
            </w:r>
          </w:p>
        </w:tc>
        <w:tc>
          <w:tcPr>
            <w:tcW w:w="723" w:type="pct"/>
          </w:tcPr>
          <w:p w:rsidR="00F359CF" w:rsidRDefault="00F359CF" w:rsidP="00777374">
            <w:pPr>
              <w:tabs>
                <w:tab w:val="left" w:pos="0"/>
              </w:tabs>
              <w:spacing w:before="120" w:after="120"/>
              <w:jc w:val="center"/>
              <w:rPr>
                <w:sz w:val="16"/>
                <w:szCs w:val="16"/>
              </w:rPr>
            </w:pPr>
            <w:proofErr w:type="spellStart"/>
            <w:r>
              <w:rPr>
                <w:sz w:val="16"/>
                <w:szCs w:val="16"/>
              </w:rPr>
              <w:t>Director</w:t>
            </w:r>
            <w:proofErr w:type="spellEnd"/>
          </w:p>
        </w:tc>
        <w:tc>
          <w:tcPr>
            <w:tcW w:w="714" w:type="pct"/>
          </w:tcPr>
          <w:p w:rsidR="00F359CF" w:rsidRPr="00705FF0" w:rsidRDefault="00F359CF" w:rsidP="00777374">
            <w:pPr>
              <w:spacing w:before="120" w:after="120"/>
              <w:jc w:val="center"/>
              <w:rPr>
                <w:sz w:val="16"/>
                <w:szCs w:val="16"/>
              </w:rPr>
            </w:pPr>
            <w:r>
              <w:rPr>
                <w:sz w:val="16"/>
                <w:szCs w:val="16"/>
              </w:rPr>
              <w:t>Bolzoni S.p.A.</w:t>
            </w:r>
          </w:p>
        </w:tc>
        <w:tc>
          <w:tcPr>
            <w:tcW w:w="821" w:type="pct"/>
            <w:vAlign w:val="center"/>
          </w:tcPr>
          <w:p w:rsidR="00F359CF" w:rsidRDefault="00F359CF" w:rsidP="00777374">
            <w:pPr>
              <w:spacing w:before="120" w:after="120"/>
              <w:jc w:val="center"/>
              <w:rPr>
                <w:sz w:val="16"/>
                <w:szCs w:val="16"/>
              </w:rPr>
            </w:pPr>
            <w:r>
              <w:rPr>
                <w:sz w:val="16"/>
                <w:szCs w:val="16"/>
              </w:rPr>
              <w:t>-</w:t>
            </w:r>
          </w:p>
        </w:tc>
        <w:tc>
          <w:tcPr>
            <w:tcW w:w="608" w:type="pct"/>
            <w:vAlign w:val="center"/>
          </w:tcPr>
          <w:p w:rsidR="00F359CF" w:rsidRDefault="00F359CF" w:rsidP="00777374">
            <w:pPr>
              <w:spacing w:before="120" w:after="120"/>
              <w:jc w:val="center"/>
              <w:rPr>
                <w:sz w:val="16"/>
                <w:szCs w:val="16"/>
              </w:rPr>
            </w:pPr>
            <w:r>
              <w:rPr>
                <w:sz w:val="16"/>
                <w:szCs w:val="16"/>
              </w:rPr>
              <w:t>-</w:t>
            </w:r>
          </w:p>
        </w:tc>
        <w:tc>
          <w:tcPr>
            <w:tcW w:w="705" w:type="pct"/>
            <w:vAlign w:val="center"/>
          </w:tcPr>
          <w:p w:rsidR="00F359CF" w:rsidRDefault="00F359CF" w:rsidP="00777374">
            <w:pPr>
              <w:spacing w:before="120" w:after="120"/>
              <w:jc w:val="center"/>
              <w:rPr>
                <w:sz w:val="16"/>
                <w:szCs w:val="16"/>
              </w:rPr>
            </w:pPr>
            <w:r>
              <w:rPr>
                <w:sz w:val="16"/>
                <w:szCs w:val="16"/>
              </w:rPr>
              <w:t>-</w:t>
            </w:r>
          </w:p>
        </w:tc>
        <w:tc>
          <w:tcPr>
            <w:tcW w:w="718" w:type="pct"/>
            <w:vAlign w:val="center"/>
          </w:tcPr>
          <w:p w:rsidR="00F359CF" w:rsidRDefault="00F359CF" w:rsidP="00777374">
            <w:pPr>
              <w:spacing w:before="120" w:after="120"/>
              <w:jc w:val="center"/>
              <w:rPr>
                <w:sz w:val="16"/>
                <w:szCs w:val="16"/>
              </w:rPr>
            </w:pPr>
            <w:r>
              <w:rPr>
                <w:sz w:val="16"/>
                <w:szCs w:val="16"/>
              </w:rPr>
              <w:t>-</w:t>
            </w:r>
          </w:p>
        </w:tc>
      </w:tr>
      <w:tr w:rsidR="00331A3D" w:rsidRPr="00713259" w:rsidTr="00085C40">
        <w:tc>
          <w:tcPr>
            <w:tcW w:w="711" w:type="pct"/>
            <w:vAlign w:val="center"/>
          </w:tcPr>
          <w:p w:rsidR="00331A3D" w:rsidRPr="004F1C86" w:rsidRDefault="00331A3D" w:rsidP="00777374">
            <w:pPr>
              <w:tabs>
                <w:tab w:val="left" w:pos="0"/>
              </w:tabs>
              <w:spacing w:before="120" w:after="120"/>
              <w:jc w:val="center"/>
              <w:rPr>
                <w:sz w:val="18"/>
                <w:szCs w:val="14"/>
              </w:rPr>
            </w:pPr>
            <w:r w:rsidRPr="007B4F48">
              <w:rPr>
                <w:sz w:val="18"/>
              </w:rPr>
              <w:t xml:space="preserve">Giorgio Picone </w:t>
            </w:r>
          </w:p>
        </w:tc>
        <w:tc>
          <w:tcPr>
            <w:tcW w:w="723" w:type="pct"/>
          </w:tcPr>
          <w:p w:rsidR="00331A3D" w:rsidRPr="003454DC" w:rsidRDefault="003454DC" w:rsidP="003454DC">
            <w:pPr>
              <w:tabs>
                <w:tab w:val="left" w:pos="0"/>
              </w:tabs>
              <w:spacing w:before="120" w:after="120"/>
              <w:jc w:val="center"/>
              <w:rPr>
                <w:sz w:val="16"/>
                <w:szCs w:val="16"/>
                <w:lang w:val="en-US"/>
              </w:rPr>
            </w:pPr>
            <w:r w:rsidRPr="003454DC">
              <w:rPr>
                <w:sz w:val="16"/>
                <w:szCs w:val="16"/>
                <w:lang w:val="en-US"/>
              </w:rPr>
              <w:t>Chairman Statutory Board of Auditors</w:t>
            </w:r>
          </w:p>
        </w:tc>
        <w:tc>
          <w:tcPr>
            <w:tcW w:w="714" w:type="pct"/>
          </w:tcPr>
          <w:p w:rsidR="00331A3D" w:rsidRPr="00713259" w:rsidRDefault="00331A3D" w:rsidP="00777374">
            <w:pPr>
              <w:spacing w:before="120" w:after="120"/>
              <w:jc w:val="center"/>
              <w:rPr>
                <w:sz w:val="16"/>
                <w:szCs w:val="16"/>
              </w:rPr>
            </w:pPr>
            <w:r w:rsidRPr="00705FF0">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w:t>
            </w:r>
          </w:p>
        </w:tc>
      </w:tr>
      <w:tr w:rsidR="00331A3D" w:rsidRPr="00713259" w:rsidTr="00085C40">
        <w:tc>
          <w:tcPr>
            <w:tcW w:w="711" w:type="pct"/>
            <w:vAlign w:val="center"/>
          </w:tcPr>
          <w:p w:rsidR="00331A3D" w:rsidRPr="004F1C86" w:rsidRDefault="00331A3D" w:rsidP="00777374">
            <w:pPr>
              <w:tabs>
                <w:tab w:val="left" w:pos="0"/>
              </w:tabs>
              <w:spacing w:before="120" w:after="120"/>
              <w:jc w:val="center"/>
              <w:rPr>
                <w:sz w:val="18"/>
                <w:szCs w:val="14"/>
              </w:rPr>
            </w:pPr>
            <w:smartTag w:uri="urn:schemas-microsoft-com:office:smarttags" w:element="PersonName">
              <w:smartTagPr>
                <w:attr w:name="ProductID" w:val="Carlo Baldi"/>
              </w:smartTagPr>
              <w:r>
                <w:rPr>
                  <w:sz w:val="18"/>
                </w:rPr>
                <w:t>Carlo Baldi</w:t>
              </w:r>
            </w:smartTag>
            <w:r w:rsidRPr="007B4F48">
              <w:rPr>
                <w:sz w:val="18"/>
              </w:rPr>
              <w:t xml:space="preserve"> </w:t>
            </w:r>
          </w:p>
        </w:tc>
        <w:tc>
          <w:tcPr>
            <w:tcW w:w="723" w:type="pct"/>
          </w:tcPr>
          <w:p w:rsidR="00331A3D" w:rsidRPr="00713259" w:rsidRDefault="003454DC" w:rsidP="00777374">
            <w:pPr>
              <w:tabs>
                <w:tab w:val="left" w:pos="0"/>
              </w:tabs>
              <w:spacing w:before="120" w:after="120"/>
              <w:jc w:val="center"/>
              <w:rPr>
                <w:sz w:val="16"/>
                <w:szCs w:val="16"/>
              </w:rPr>
            </w:pPr>
            <w:r>
              <w:rPr>
                <w:sz w:val="16"/>
                <w:szCs w:val="16"/>
              </w:rPr>
              <w:t>Standing Auditor</w:t>
            </w:r>
          </w:p>
        </w:tc>
        <w:tc>
          <w:tcPr>
            <w:tcW w:w="714" w:type="pct"/>
          </w:tcPr>
          <w:p w:rsidR="00331A3D" w:rsidRPr="00713259" w:rsidRDefault="00331A3D" w:rsidP="00777374">
            <w:pPr>
              <w:spacing w:before="120" w:after="120"/>
              <w:jc w:val="center"/>
              <w:rPr>
                <w:sz w:val="16"/>
                <w:szCs w:val="16"/>
              </w:rPr>
            </w:pPr>
            <w:r w:rsidRPr="00705FF0">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w:t>
            </w:r>
          </w:p>
        </w:tc>
      </w:tr>
      <w:tr w:rsidR="00331A3D" w:rsidRPr="00713259" w:rsidTr="00085C40">
        <w:tc>
          <w:tcPr>
            <w:tcW w:w="711" w:type="pct"/>
            <w:vAlign w:val="center"/>
          </w:tcPr>
          <w:p w:rsidR="00331A3D" w:rsidRPr="004F1C86" w:rsidRDefault="00331A3D" w:rsidP="00777374">
            <w:pPr>
              <w:tabs>
                <w:tab w:val="left" w:pos="0"/>
              </w:tabs>
              <w:spacing w:before="120" w:after="120"/>
              <w:jc w:val="center"/>
              <w:rPr>
                <w:sz w:val="18"/>
                <w:szCs w:val="14"/>
              </w:rPr>
            </w:pPr>
            <w:smartTag w:uri="urn:schemas-microsoft-com:office:smarttags" w:element="PersonName">
              <w:smartTagPr>
                <w:attr w:name="ProductID" w:val="Maria Gabriella Anelli"/>
              </w:smartTagPr>
              <w:r>
                <w:rPr>
                  <w:sz w:val="18"/>
                </w:rPr>
                <w:t>Maria Gabriella Anelli</w:t>
              </w:r>
            </w:smartTag>
            <w:r w:rsidRPr="00AE4A31">
              <w:rPr>
                <w:sz w:val="18"/>
              </w:rPr>
              <w:t xml:space="preserve"> </w:t>
            </w:r>
          </w:p>
        </w:tc>
        <w:tc>
          <w:tcPr>
            <w:tcW w:w="723" w:type="pct"/>
          </w:tcPr>
          <w:p w:rsidR="00331A3D" w:rsidRPr="00713259" w:rsidRDefault="003454DC" w:rsidP="00777374">
            <w:pPr>
              <w:tabs>
                <w:tab w:val="left" w:pos="0"/>
              </w:tabs>
              <w:spacing w:before="120" w:after="120"/>
              <w:jc w:val="center"/>
              <w:rPr>
                <w:sz w:val="16"/>
                <w:szCs w:val="16"/>
              </w:rPr>
            </w:pPr>
            <w:r>
              <w:rPr>
                <w:sz w:val="16"/>
                <w:szCs w:val="16"/>
              </w:rPr>
              <w:t>Standing Auditor</w:t>
            </w:r>
          </w:p>
        </w:tc>
        <w:tc>
          <w:tcPr>
            <w:tcW w:w="714" w:type="pct"/>
          </w:tcPr>
          <w:p w:rsidR="00331A3D" w:rsidRPr="00713259" w:rsidRDefault="00331A3D" w:rsidP="00777374">
            <w:pPr>
              <w:spacing w:before="120" w:after="120"/>
              <w:jc w:val="center"/>
              <w:rPr>
                <w:sz w:val="16"/>
                <w:szCs w:val="16"/>
              </w:rPr>
            </w:pPr>
            <w:r w:rsidRPr="00705FF0">
              <w:rPr>
                <w:sz w:val="16"/>
                <w:szCs w:val="16"/>
              </w:rPr>
              <w:t>Bolzoni S.p.A.</w:t>
            </w:r>
          </w:p>
        </w:tc>
        <w:tc>
          <w:tcPr>
            <w:tcW w:w="821" w:type="pct"/>
            <w:vAlign w:val="center"/>
          </w:tcPr>
          <w:p w:rsidR="00331A3D" w:rsidRPr="00713259" w:rsidRDefault="00BC755E" w:rsidP="00777374">
            <w:pPr>
              <w:spacing w:before="120" w:after="120"/>
              <w:jc w:val="center"/>
              <w:rPr>
                <w:sz w:val="16"/>
                <w:szCs w:val="16"/>
              </w:rPr>
            </w:pPr>
            <w:r>
              <w:rPr>
                <w:sz w:val="16"/>
                <w:szCs w:val="16"/>
              </w:rPr>
              <w:t>-</w:t>
            </w:r>
          </w:p>
        </w:tc>
        <w:tc>
          <w:tcPr>
            <w:tcW w:w="608" w:type="pct"/>
            <w:vAlign w:val="center"/>
          </w:tcPr>
          <w:p w:rsidR="00331A3D" w:rsidRPr="00713259" w:rsidRDefault="00BC755E" w:rsidP="00777374">
            <w:pPr>
              <w:spacing w:before="120" w:after="120"/>
              <w:jc w:val="center"/>
              <w:rPr>
                <w:sz w:val="16"/>
                <w:szCs w:val="16"/>
              </w:rPr>
            </w:pPr>
            <w:r>
              <w:rPr>
                <w:sz w:val="16"/>
                <w:szCs w:val="16"/>
              </w:rPr>
              <w:t>-</w:t>
            </w:r>
          </w:p>
        </w:tc>
        <w:tc>
          <w:tcPr>
            <w:tcW w:w="705" w:type="pct"/>
            <w:vAlign w:val="center"/>
          </w:tcPr>
          <w:p w:rsidR="00331A3D" w:rsidRPr="00713259" w:rsidRDefault="00BC755E" w:rsidP="00777374">
            <w:pPr>
              <w:spacing w:before="120" w:after="120"/>
              <w:jc w:val="center"/>
              <w:rPr>
                <w:sz w:val="16"/>
                <w:szCs w:val="16"/>
              </w:rPr>
            </w:pPr>
            <w:r>
              <w:rPr>
                <w:sz w:val="16"/>
                <w:szCs w:val="16"/>
              </w:rPr>
              <w:t>-</w:t>
            </w:r>
          </w:p>
        </w:tc>
        <w:tc>
          <w:tcPr>
            <w:tcW w:w="718" w:type="pct"/>
            <w:vAlign w:val="center"/>
          </w:tcPr>
          <w:p w:rsidR="00331A3D" w:rsidRPr="00713259" w:rsidRDefault="00BC755E" w:rsidP="00777374">
            <w:pPr>
              <w:spacing w:before="120" w:after="120"/>
              <w:jc w:val="center"/>
              <w:rPr>
                <w:sz w:val="16"/>
                <w:szCs w:val="16"/>
              </w:rPr>
            </w:pPr>
            <w:r>
              <w:rPr>
                <w:sz w:val="16"/>
                <w:szCs w:val="16"/>
              </w:rPr>
              <w:t>-</w:t>
            </w:r>
          </w:p>
        </w:tc>
      </w:tr>
    </w:tbl>
    <w:p w:rsidR="00F359CF" w:rsidRDefault="00F359CF" w:rsidP="00B00247">
      <w:pPr>
        <w:autoSpaceDE w:val="0"/>
        <w:autoSpaceDN w:val="0"/>
        <w:adjustRightInd w:val="0"/>
        <w:spacing w:before="120"/>
        <w:jc w:val="both"/>
        <w:rPr>
          <w:lang w:val="en-US"/>
        </w:rPr>
      </w:pPr>
    </w:p>
    <w:p w:rsidR="00C37693" w:rsidRDefault="00C37693" w:rsidP="00B00247">
      <w:pPr>
        <w:autoSpaceDE w:val="0"/>
        <w:autoSpaceDN w:val="0"/>
        <w:adjustRightInd w:val="0"/>
        <w:spacing w:before="120"/>
        <w:jc w:val="both"/>
        <w:rPr>
          <w:lang w:val="en-US"/>
        </w:rPr>
      </w:pPr>
    </w:p>
    <w:p w:rsidR="00817BAF" w:rsidRDefault="00817BAF" w:rsidP="00B00247">
      <w:pPr>
        <w:autoSpaceDE w:val="0"/>
        <w:autoSpaceDN w:val="0"/>
        <w:adjustRightInd w:val="0"/>
        <w:spacing w:before="120"/>
        <w:jc w:val="both"/>
        <w:rPr>
          <w:lang w:val="en-US"/>
        </w:rPr>
      </w:pPr>
    </w:p>
    <w:p w:rsidR="00817BAF" w:rsidRDefault="00817BAF" w:rsidP="00B00247">
      <w:pPr>
        <w:autoSpaceDE w:val="0"/>
        <w:autoSpaceDN w:val="0"/>
        <w:adjustRightInd w:val="0"/>
        <w:spacing w:before="120"/>
        <w:jc w:val="both"/>
        <w:rPr>
          <w:lang w:val="en-US"/>
        </w:rPr>
      </w:pPr>
    </w:p>
    <w:p w:rsidR="00E92C14" w:rsidRPr="003454DC" w:rsidRDefault="003454DC" w:rsidP="00B00247">
      <w:pPr>
        <w:autoSpaceDE w:val="0"/>
        <w:autoSpaceDN w:val="0"/>
        <w:adjustRightInd w:val="0"/>
        <w:spacing w:before="120"/>
        <w:jc w:val="both"/>
        <w:rPr>
          <w:lang w:val="en-US"/>
        </w:rPr>
      </w:pPr>
      <w:r w:rsidRPr="003454DC">
        <w:rPr>
          <w:lang w:val="en-US"/>
        </w:rPr>
        <w:t xml:space="preserve">The table includes all the subjects who, during the year of reference, have held an office as member of the administrative </w:t>
      </w:r>
      <w:r w:rsidR="00085C40">
        <w:rPr>
          <w:lang w:val="en-US"/>
        </w:rPr>
        <w:t>and cont</w:t>
      </w:r>
      <w:r w:rsidRPr="003454DC">
        <w:rPr>
          <w:lang w:val="en-US"/>
        </w:rPr>
        <w:t xml:space="preserve">rolling bodies, as general manager or </w:t>
      </w:r>
      <w:r w:rsidR="004C0BF9">
        <w:rPr>
          <w:lang w:val="en-US"/>
        </w:rPr>
        <w:t>managers with strategic responsibilities</w:t>
      </w:r>
      <w:proofErr w:type="gramStart"/>
      <w:r w:rsidR="004C0BF9">
        <w:rPr>
          <w:lang w:val="en-US"/>
        </w:rPr>
        <w:t xml:space="preserve">, </w:t>
      </w:r>
      <w:r w:rsidRPr="003454DC">
        <w:rPr>
          <w:lang w:val="en-US"/>
        </w:rPr>
        <w:t xml:space="preserve"> even</w:t>
      </w:r>
      <w:proofErr w:type="gramEnd"/>
      <w:r w:rsidRPr="003454DC">
        <w:rPr>
          <w:lang w:val="en-US"/>
        </w:rPr>
        <w:t xml:space="preserve"> for a fraction of the year. </w:t>
      </w:r>
    </w:p>
    <w:p w:rsidR="003213C8" w:rsidRDefault="00E92C14" w:rsidP="00D041B3">
      <w:pPr>
        <w:spacing w:before="120"/>
        <w:jc w:val="right"/>
        <w:rPr>
          <w:lang w:val="en-US"/>
        </w:rPr>
      </w:pPr>
      <w:r w:rsidRPr="003454DC">
        <w:rPr>
          <w:lang w:val="en-US"/>
        </w:rPr>
        <w:t xml:space="preserve">                                                                                                                       </w:t>
      </w:r>
    </w:p>
    <w:p w:rsidR="0088760B" w:rsidRDefault="00E92C14" w:rsidP="00D041B3">
      <w:pPr>
        <w:spacing w:before="120"/>
        <w:jc w:val="right"/>
      </w:pPr>
      <w:r w:rsidRPr="003454DC">
        <w:rPr>
          <w:lang w:val="en-US"/>
        </w:rPr>
        <w:t xml:space="preserve">  </w:t>
      </w:r>
      <w:r>
        <w:t>Podenzano</w:t>
      </w:r>
      <w:r w:rsidR="00B00247">
        <w:t>,</w:t>
      </w:r>
      <w:r>
        <w:t xml:space="preserve"> </w:t>
      </w:r>
      <w:r w:rsidR="003454DC">
        <w:t xml:space="preserve">March </w:t>
      </w:r>
      <w:proofErr w:type="gramStart"/>
      <w:r w:rsidR="003454DC">
        <w:t>1</w:t>
      </w:r>
      <w:r w:rsidR="001712BB">
        <w:t>2</w:t>
      </w:r>
      <w:r w:rsidR="003454DC">
        <w:t xml:space="preserve">, </w:t>
      </w:r>
      <w:r w:rsidR="00DD6277">
        <w:t xml:space="preserve"> 201</w:t>
      </w:r>
      <w:r w:rsidR="001712BB">
        <w:t>5</w:t>
      </w:r>
      <w:proofErr w:type="gramEnd"/>
    </w:p>
    <w:sectPr w:rsidR="0088760B" w:rsidSect="00DE24E5">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85" w:rsidRDefault="00AB7785">
      <w:r>
        <w:separator/>
      </w:r>
    </w:p>
  </w:endnote>
  <w:endnote w:type="continuationSeparator" w:id="0">
    <w:p w:rsidR="00AB7785" w:rsidRDefault="00AB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F0" w:rsidRDefault="00B87BF0" w:rsidP="00AA185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87BF0" w:rsidRDefault="00B87BF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F0" w:rsidRPr="00AA1858" w:rsidRDefault="00B87BF0" w:rsidP="00AA1858">
    <w:pPr>
      <w:pStyle w:val="Pidipagina"/>
      <w:framePr w:wrap="around" w:vAnchor="text" w:hAnchor="margin" w:xAlign="center" w:y="1"/>
      <w:rPr>
        <w:rStyle w:val="Numeropagina"/>
        <w:sz w:val="18"/>
        <w:szCs w:val="18"/>
      </w:rPr>
    </w:pPr>
    <w:r w:rsidRPr="00AA1858">
      <w:rPr>
        <w:rStyle w:val="Numeropagina"/>
        <w:sz w:val="18"/>
        <w:szCs w:val="18"/>
      </w:rPr>
      <w:fldChar w:fldCharType="begin"/>
    </w:r>
    <w:r w:rsidRPr="00AA1858">
      <w:rPr>
        <w:rStyle w:val="Numeropagina"/>
        <w:sz w:val="18"/>
        <w:szCs w:val="18"/>
      </w:rPr>
      <w:instrText xml:space="preserve">PAGE  </w:instrText>
    </w:r>
    <w:r w:rsidRPr="00AA1858">
      <w:rPr>
        <w:rStyle w:val="Numeropagina"/>
        <w:sz w:val="18"/>
        <w:szCs w:val="18"/>
      </w:rPr>
      <w:fldChar w:fldCharType="separate"/>
    </w:r>
    <w:r w:rsidR="000C188A">
      <w:rPr>
        <w:rStyle w:val="Numeropagina"/>
        <w:noProof/>
        <w:sz w:val="18"/>
        <w:szCs w:val="18"/>
      </w:rPr>
      <w:t>3</w:t>
    </w:r>
    <w:r w:rsidRPr="00AA1858">
      <w:rPr>
        <w:rStyle w:val="Numeropagina"/>
        <w:sz w:val="18"/>
        <w:szCs w:val="18"/>
      </w:rPr>
      <w:fldChar w:fldCharType="end"/>
    </w:r>
  </w:p>
  <w:p w:rsidR="00B87BF0" w:rsidRPr="00AA1858" w:rsidRDefault="00B87BF0" w:rsidP="00AA1858">
    <w:pPr>
      <w:pStyle w:val="Pidipagina"/>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F0" w:rsidRPr="00AA1858" w:rsidRDefault="00B87BF0" w:rsidP="00AA1858">
    <w:pPr>
      <w:pStyle w:val="Pidipagina"/>
      <w:ind w:right="360"/>
      <w:jc w:val="center"/>
      <w:rPr>
        <w:sz w:val="18"/>
        <w:szCs w:val="18"/>
      </w:rPr>
    </w:pPr>
    <w:r w:rsidRPr="00AA1858">
      <w:rPr>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85" w:rsidRDefault="00AB7785">
      <w:r>
        <w:separator/>
      </w:r>
    </w:p>
  </w:footnote>
  <w:footnote w:type="continuationSeparator" w:id="0">
    <w:p w:rsidR="00AB7785" w:rsidRDefault="00AB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596D"/>
    <w:multiLevelType w:val="hybridMultilevel"/>
    <w:tmpl w:val="9A74F040"/>
    <w:lvl w:ilvl="0" w:tplc="115C3882">
      <w:start w:val="1"/>
      <w:numFmt w:val="bullet"/>
      <w:lvlText w:val=""/>
      <w:lvlJc w:val="left"/>
      <w:pPr>
        <w:tabs>
          <w:tab w:val="num" w:pos="360"/>
        </w:tabs>
        <w:ind w:left="360" w:hanging="360"/>
      </w:pPr>
      <w:rPr>
        <w:rFonts w:ascii="Symbol" w:hAnsi="Symbol" w:hint="default"/>
        <w:sz w:val="20"/>
        <w:szCs w:val="20"/>
      </w:rPr>
    </w:lvl>
    <w:lvl w:ilvl="1" w:tplc="04100003">
      <w:start w:val="1"/>
      <w:numFmt w:val="bullet"/>
      <w:lvlText w:val="o"/>
      <w:lvlJc w:val="left"/>
      <w:pPr>
        <w:tabs>
          <w:tab w:val="num" w:pos="1080"/>
        </w:tabs>
        <w:ind w:left="1080" w:hanging="360"/>
      </w:pPr>
      <w:rPr>
        <w:rFonts w:ascii="Courier New" w:hAnsi="Courier New" w:cs="Courier New" w:hint="default"/>
      </w:rPr>
    </w:lvl>
    <w:lvl w:ilvl="2" w:tplc="620A9E84">
      <w:start w:val="1"/>
      <w:numFmt w:val="bullet"/>
      <w:lvlText w:val=""/>
      <w:lvlJc w:val="left"/>
      <w:pPr>
        <w:tabs>
          <w:tab w:val="num" w:pos="1800"/>
        </w:tabs>
        <w:ind w:left="1800" w:hanging="360"/>
      </w:pPr>
      <w:rPr>
        <w:rFonts w:ascii="Wingdings" w:hAnsi="Wingdings" w:hint="default"/>
        <w:color w:val="auto"/>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ECB3CFA"/>
    <w:multiLevelType w:val="hybridMultilevel"/>
    <w:tmpl w:val="DCC05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4811D8"/>
    <w:multiLevelType w:val="hybridMultilevel"/>
    <w:tmpl w:val="99AE4006"/>
    <w:lvl w:ilvl="0" w:tplc="8CA87DCE">
      <w:start w:val="1"/>
      <w:numFmt w:val="bullet"/>
      <w:lvlText w:val="-"/>
      <w:lvlJc w:val="left"/>
      <w:pPr>
        <w:tabs>
          <w:tab w:val="num" w:pos="1800"/>
        </w:tabs>
        <w:ind w:left="180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BE5DDF"/>
    <w:multiLevelType w:val="hybridMultilevel"/>
    <w:tmpl w:val="070E2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4027DE"/>
    <w:multiLevelType w:val="hybridMultilevel"/>
    <w:tmpl w:val="43AEC436"/>
    <w:lvl w:ilvl="0" w:tplc="810070AE">
      <w:start w:val="2"/>
      <w:numFmt w:val="lowerLetter"/>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5">
    <w:nsid w:val="47194485"/>
    <w:multiLevelType w:val="hybridMultilevel"/>
    <w:tmpl w:val="C8784C8C"/>
    <w:lvl w:ilvl="0" w:tplc="0D52548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EA97B02"/>
    <w:multiLevelType w:val="hybridMultilevel"/>
    <w:tmpl w:val="807444D0"/>
    <w:lvl w:ilvl="0" w:tplc="6F188D9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AF65752"/>
    <w:multiLevelType w:val="hybridMultilevel"/>
    <w:tmpl w:val="5D32E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DA6DE0"/>
    <w:multiLevelType w:val="hybridMultilevel"/>
    <w:tmpl w:val="5748DD2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650C5C4F"/>
    <w:multiLevelType w:val="hybridMultilevel"/>
    <w:tmpl w:val="F4CE4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F1842F3"/>
    <w:multiLevelType w:val="hybridMultilevel"/>
    <w:tmpl w:val="EDFEEF94"/>
    <w:lvl w:ilvl="0" w:tplc="B8B2125E">
      <w:start w:val="1"/>
      <w:numFmt w:val="lowerLetter"/>
      <w:lvlText w:val="%1)"/>
      <w:lvlJc w:val="left"/>
      <w:pPr>
        <w:tabs>
          <w:tab w:val="num" w:pos="723"/>
        </w:tabs>
        <w:ind w:left="723" w:hanging="363"/>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9"/>
  </w:num>
  <w:num w:numId="7">
    <w:abstractNumId w:val="5"/>
  </w:num>
  <w:num w:numId="8">
    <w:abstractNumId w:val="2"/>
  </w:num>
  <w:num w:numId="9">
    <w:abstractNumId w:val="10"/>
  </w:num>
  <w:num w:numId="10">
    <w:abstractNumId w:val="1"/>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B"/>
    <w:rsid w:val="00007F85"/>
    <w:rsid w:val="0001185C"/>
    <w:rsid w:val="00015A27"/>
    <w:rsid w:val="00020360"/>
    <w:rsid w:val="0002569F"/>
    <w:rsid w:val="00027D9E"/>
    <w:rsid w:val="00034D20"/>
    <w:rsid w:val="00053CCB"/>
    <w:rsid w:val="00055E42"/>
    <w:rsid w:val="00061E99"/>
    <w:rsid w:val="00080CF1"/>
    <w:rsid w:val="00081D86"/>
    <w:rsid w:val="00084078"/>
    <w:rsid w:val="00085C40"/>
    <w:rsid w:val="00090987"/>
    <w:rsid w:val="000A0CF7"/>
    <w:rsid w:val="000A4644"/>
    <w:rsid w:val="000C0161"/>
    <w:rsid w:val="000C188A"/>
    <w:rsid w:val="000C64EF"/>
    <w:rsid w:val="000D1B1E"/>
    <w:rsid w:val="000D6C39"/>
    <w:rsid w:val="000E72EB"/>
    <w:rsid w:val="000F3BE0"/>
    <w:rsid w:val="001411E8"/>
    <w:rsid w:val="00155162"/>
    <w:rsid w:val="00156320"/>
    <w:rsid w:val="00160D0A"/>
    <w:rsid w:val="00165856"/>
    <w:rsid w:val="001712BB"/>
    <w:rsid w:val="0017595F"/>
    <w:rsid w:val="00177D37"/>
    <w:rsid w:val="001930E1"/>
    <w:rsid w:val="00195231"/>
    <w:rsid w:val="001A1307"/>
    <w:rsid w:val="001B410F"/>
    <w:rsid w:val="001B50E3"/>
    <w:rsid w:val="001C5CBD"/>
    <w:rsid w:val="001C779B"/>
    <w:rsid w:val="001D1AB9"/>
    <w:rsid w:val="001D7945"/>
    <w:rsid w:val="001F0FA4"/>
    <w:rsid w:val="00223E10"/>
    <w:rsid w:val="002246B3"/>
    <w:rsid w:val="0023452E"/>
    <w:rsid w:val="00236E57"/>
    <w:rsid w:val="00243F10"/>
    <w:rsid w:val="0026124B"/>
    <w:rsid w:val="002654F1"/>
    <w:rsid w:val="00276781"/>
    <w:rsid w:val="00283AD4"/>
    <w:rsid w:val="002944B6"/>
    <w:rsid w:val="002A1F56"/>
    <w:rsid w:val="002A3FE0"/>
    <w:rsid w:val="002B693B"/>
    <w:rsid w:val="002C7D26"/>
    <w:rsid w:val="002D538D"/>
    <w:rsid w:val="002E2A19"/>
    <w:rsid w:val="002E2BB1"/>
    <w:rsid w:val="00303DD3"/>
    <w:rsid w:val="003153A1"/>
    <w:rsid w:val="00317027"/>
    <w:rsid w:val="003213C8"/>
    <w:rsid w:val="00331A3D"/>
    <w:rsid w:val="003423C2"/>
    <w:rsid w:val="003454DC"/>
    <w:rsid w:val="003475EF"/>
    <w:rsid w:val="00375F08"/>
    <w:rsid w:val="003817C0"/>
    <w:rsid w:val="00390ECA"/>
    <w:rsid w:val="00391159"/>
    <w:rsid w:val="00392185"/>
    <w:rsid w:val="003A7BAA"/>
    <w:rsid w:val="003B0E35"/>
    <w:rsid w:val="003B50E1"/>
    <w:rsid w:val="003C53D3"/>
    <w:rsid w:val="003C65C5"/>
    <w:rsid w:val="003D0DCB"/>
    <w:rsid w:val="003D4584"/>
    <w:rsid w:val="003E797E"/>
    <w:rsid w:val="00400DF1"/>
    <w:rsid w:val="00401B68"/>
    <w:rsid w:val="004045F3"/>
    <w:rsid w:val="00412200"/>
    <w:rsid w:val="0042349B"/>
    <w:rsid w:val="00427471"/>
    <w:rsid w:val="0043641F"/>
    <w:rsid w:val="00440B5F"/>
    <w:rsid w:val="00443976"/>
    <w:rsid w:val="00444DA7"/>
    <w:rsid w:val="00452A74"/>
    <w:rsid w:val="004626EF"/>
    <w:rsid w:val="004660E3"/>
    <w:rsid w:val="00476265"/>
    <w:rsid w:val="00480F54"/>
    <w:rsid w:val="0049206F"/>
    <w:rsid w:val="004A2174"/>
    <w:rsid w:val="004B6536"/>
    <w:rsid w:val="004C0BF9"/>
    <w:rsid w:val="004C2C42"/>
    <w:rsid w:val="004F11A9"/>
    <w:rsid w:val="00503D14"/>
    <w:rsid w:val="00505001"/>
    <w:rsid w:val="005061F9"/>
    <w:rsid w:val="00506FB6"/>
    <w:rsid w:val="0051164B"/>
    <w:rsid w:val="00514BC1"/>
    <w:rsid w:val="00524C48"/>
    <w:rsid w:val="0054523C"/>
    <w:rsid w:val="00571A5F"/>
    <w:rsid w:val="00590BD3"/>
    <w:rsid w:val="00594ABB"/>
    <w:rsid w:val="00596347"/>
    <w:rsid w:val="005A7E68"/>
    <w:rsid w:val="005B1065"/>
    <w:rsid w:val="005B4054"/>
    <w:rsid w:val="005B6186"/>
    <w:rsid w:val="005D3004"/>
    <w:rsid w:val="005E6397"/>
    <w:rsid w:val="005E75DF"/>
    <w:rsid w:val="005F694B"/>
    <w:rsid w:val="00601E2B"/>
    <w:rsid w:val="00604579"/>
    <w:rsid w:val="00614D29"/>
    <w:rsid w:val="00622333"/>
    <w:rsid w:val="0062235E"/>
    <w:rsid w:val="00631C5E"/>
    <w:rsid w:val="006409F8"/>
    <w:rsid w:val="00666398"/>
    <w:rsid w:val="00667D30"/>
    <w:rsid w:val="00672F3F"/>
    <w:rsid w:val="0067607D"/>
    <w:rsid w:val="006A1CF7"/>
    <w:rsid w:val="006B75B9"/>
    <w:rsid w:val="006C276D"/>
    <w:rsid w:val="006D53B4"/>
    <w:rsid w:val="006F054A"/>
    <w:rsid w:val="006F1B5A"/>
    <w:rsid w:val="006F66D5"/>
    <w:rsid w:val="007009F2"/>
    <w:rsid w:val="00703B39"/>
    <w:rsid w:val="007112B8"/>
    <w:rsid w:val="0072345B"/>
    <w:rsid w:val="007323AD"/>
    <w:rsid w:val="00777374"/>
    <w:rsid w:val="007844F0"/>
    <w:rsid w:val="0078621B"/>
    <w:rsid w:val="00790245"/>
    <w:rsid w:val="007A30AC"/>
    <w:rsid w:val="007A57ED"/>
    <w:rsid w:val="007B0851"/>
    <w:rsid w:val="007C018F"/>
    <w:rsid w:val="007D4AB6"/>
    <w:rsid w:val="007F2C84"/>
    <w:rsid w:val="007F3589"/>
    <w:rsid w:val="007F65A6"/>
    <w:rsid w:val="00800233"/>
    <w:rsid w:val="0081020E"/>
    <w:rsid w:val="00817993"/>
    <w:rsid w:val="00817BAF"/>
    <w:rsid w:val="0082088B"/>
    <w:rsid w:val="0082249F"/>
    <w:rsid w:val="008228BD"/>
    <w:rsid w:val="00840675"/>
    <w:rsid w:val="00866FF3"/>
    <w:rsid w:val="0087796F"/>
    <w:rsid w:val="00885D83"/>
    <w:rsid w:val="0088760B"/>
    <w:rsid w:val="0089551C"/>
    <w:rsid w:val="008B5B62"/>
    <w:rsid w:val="008D24BD"/>
    <w:rsid w:val="008D2F8B"/>
    <w:rsid w:val="009016C5"/>
    <w:rsid w:val="00901A3D"/>
    <w:rsid w:val="00921403"/>
    <w:rsid w:val="0092676E"/>
    <w:rsid w:val="00926D42"/>
    <w:rsid w:val="00931072"/>
    <w:rsid w:val="00937345"/>
    <w:rsid w:val="00951A6B"/>
    <w:rsid w:val="009577D4"/>
    <w:rsid w:val="0096498F"/>
    <w:rsid w:val="0096583D"/>
    <w:rsid w:val="00975B60"/>
    <w:rsid w:val="0098303C"/>
    <w:rsid w:val="0099632A"/>
    <w:rsid w:val="009A4E38"/>
    <w:rsid w:val="009B2203"/>
    <w:rsid w:val="009C52CB"/>
    <w:rsid w:val="009D3FB4"/>
    <w:rsid w:val="00A053AD"/>
    <w:rsid w:val="00A62387"/>
    <w:rsid w:val="00A645B8"/>
    <w:rsid w:val="00A668FE"/>
    <w:rsid w:val="00A67383"/>
    <w:rsid w:val="00A67F12"/>
    <w:rsid w:val="00A761E4"/>
    <w:rsid w:val="00A76EF3"/>
    <w:rsid w:val="00A96A53"/>
    <w:rsid w:val="00AA1858"/>
    <w:rsid w:val="00AA1F66"/>
    <w:rsid w:val="00AA3019"/>
    <w:rsid w:val="00AB0344"/>
    <w:rsid w:val="00AB7785"/>
    <w:rsid w:val="00AC0D07"/>
    <w:rsid w:val="00AC39D3"/>
    <w:rsid w:val="00AD1196"/>
    <w:rsid w:val="00AD1772"/>
    <w:rsid w:val="00AE670C"/>
    <w:rsid w:val="00AF6E8F"/>
    <w:rsid w:val="00B00247"/>
    <w:rsid w:val="00B00F9F"/>
    <w:rsid w:val="00B050E7"/>
    <w:rsid w:val="00B11FB1"/>
    <w:rsid w:val="00B305E6"/>
    <w:rsid w:val="00B30E44"/>
    <w:rsid w:val="00B30F3F"/>
    <w:rsid w:val="00B313F7"/>
    <w:rsid w:val="00B541D1"/>
    <w:rsid w:val="00B55D19"/>
    <w:rsid w:val="00B57CD5"/>
    <w:rsid w:val="00B707CF"/>
    <w:rsid w:val="00B72197"/>
    <w:rsid w:val="00B7794C"/>
    <w:rsid w:val="00B77ABC"/>
    <w:rsid w:val="00B8185D"/>
    <w:rsid w:val="00B87BF0"/>
    <w:rsid w:val="00BB0424"/>
    <w:rsid w:val="00BB0426"/>
    <w:rsid w:val="00BB08AF"/>
    <w:rsid w:val="00BB36F2"/>
    <w:rsid w:val="00BC2859"/>
    <w:rsid w:val="00BC755E"/>
    <w:rsid w:val="00BF3DAA"/>
    <w:rsid w:val="00BF7293"/>
    <w:rsid w:val="00C00795"/>
    <w:rsid w:val="00C12200"/>
    <w:rsid w:val="00C17EC6"/>
    <w:rsid w:val="00C37693"/>
    <w:rsid w:val="00C45550"/>
    <w:rsid w:val="00C51A69"/>
    <w:rsid w:val="00C5529F"/>
    <w:rsid w:val="00C55E80"/>
    <w:rsid w:val="00C808F5"/>
    <w:rsid w:val="00C97CA5"/>
    <w:rsid w:val="00CA3281"/>
    <w:rsid w:val="00CA609D"/>
    <w:rsid w:val="00CB557C"/>
    <w:rsid w:val="00CB5892"/>
    <w:rsid w:val="00CC2475"/>
    <w:rsid w:val="00CC2808"/>
    <w:rsid w:val="00CC3B24"/>
    <w:rsid w:val="00CE3292"/>
    <w:rsid w:val="00CF2504"/>
    <w:rsid w:val="00CF6364"/>
    <w:rsid w:val="00D00934"/>
    <w:rsid w:val="00D041B3"/>
    <w:rsid w:val="00D247DC"/>
    <w:rsid w:val="00D37C1F"/>
    <w:rsid w:val="00D42007"/>
    <w:rsid w:val="00D46FAF"/>
    <w:rsid w:val="00D47618"/>
    <w:rsid w:val="00D52D59"/>
    <w:rsid w:val="00D64FC6"/>
    <w:rsid w:val="00D94279"/>
    <w:rsid w:val="00D96FFA"/>
    <w:rsid w:val="00DA7D21"/>
    <w:rsid w:val="00DB54BC"/>
    <w:rsid w:val="00DD0725"/>
    <w:rsid w:val="00DD6277"/>
    <w:rsid w:val="00DE24E5"/>
    <w:rsid w:val="00DF2B4F"/>
    <w:rsid w:val="00DF5E09"/>
    <w:rsid w:val="00E2118C"/>
    <w:rsid w:val="00E4512B"/>
    <w:rsid w:val="00E73AEC"/>
    <w:rsid w:val="00E76D39"/>
    <w:rsid w:val="00E8599B"/>
    <w:rsid w:val="00E90CC5"/>
    <w:rsid w:val="00E91996"/>
    <w:rsid w:val="00E92194"/>
    <w:rsid w:val="00E92C14"/>
    <w:rsid w:val="00EA7626"/>
    <w:rsid w:val="00EB08EE"/>
    <w:rsid w:val="00EB232B"/>
    <w:rsid w:val="00EC24D5"/>
    <w:rsid w:val="00EC6A4B"/>
    <w:rsid w:val="00ED0FE2"/>
    <w:rsid w:val="00ED5F47"/>
    <w:rsid w:val="00EE5849"/>
    <w:rsid w:val="00EF1259"/>
    <w:rsid w:val="00EF3F1A"/>
    <w:rsid w:val="00F01295"/>
    <w:rsid w:val="00F013AE"/>
    <w:rsid w:val="00F02FAD"/>
    <w:rsid w:val="00F1331C"/>
    <w:rsid w:val="00F26154"/>
    <w:rsid w:val="00F31A10"/>
    <w:rsid w:val="00F359CF"/>
    <w:rsid w:val="00F364C6"/>
    <w:rsid w:val="00F6006F"/>
    <w:rsid w:val="00F60DDD"/>
    <w:rsid w:val="00F64BFD"/>
    <w:rsid w:val="00F65992"/>
    <w:rsid w:val="00F73B43"/>
    <w:rsid w:val="00F7480E"/>
    <w:rsid w:val="00F81453"/>
    <w:rsid w:val="00FA7CDF"/>
    <w:rsid w:val="00FB1BBC"/>
    <w:rsid w:val="00FB7ABA"/>
    <w:rsid w:val="00FD5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A1F60E6-B763-450C-A5B9-6161619A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7C0"/>
    <w:rPr>
      <w:sz w:val="24"/>
      <w:szCs w:val="24"/>
    </w:rPr>
  </w:style>
  <w:style w:type="paragraph" w:styleId="Titolo1">
    <w:name w:val="heading 1"/>
    <w:basedOn w:val="Normale"/>
    <w:next w:val="Normale"/>
    <w:link w:val="Titolo1Carattere"/>
    <w:qFormat/>
    <w:rsid w:val="00DE24E5"/>
    <w:pPr>
      <w:keepNext/>
      <w:jc w:val="center"/>
      <w:outlineLvl w:val="0"/>
    </w:pPr>
    <w:rPr>
      <w:rFonts w:ascii="Arial" w:hAnsi="Arial" w:cs="Arial"/>
      <w:b/>
      <w:bCs/>
    </w:rPr>
  </w:style>
  <w:style w:type="paragraph" w:styleId="Titolo2">
    <w:name w:val="heading 2"/>
    <w:basedOn w:val="Normale"/>
    <w:next w:val="Normale"/>
    <w:qFormat/>
    <w:rsid w:val="00514BC1"/>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RientrocorpodeltestoCarattere">
    <w:name w:val="Rientro corpo del testo Carattere"/>
    <w:link w:val="Rientrocorpodeltesto"/>
    <w:rsid w:val="003817C0"/>
    <w:rPr>
      <w:sz w:val="24"/>
      <w:szCs w:val="24"/>
      <w:lang w:val="it-IT" w:eastAsia="it-IT" w:bidi="ar-SA"/>
    </w:rPr>
  </w:style>
  <w:style w:type="paragraph" w:styleId="Rientrocorpodeltesto">
    <w:name w:val="Body Text Indent"/>
    <w:basedOn w:val="Normale"/>
    <w:link w:val="RientrocorpodeltestoCarattere"/>
    <w:rsid w:val="003817C0"/>
    <w:pPr>
      <w:spacing w:after="120"/>
      <w:ind w:left="283"/>
    </w:pPr>
  </w:style>
  <w:style w:type="paragraph" w:customStyle="1" w:styleId="Default">
    <w:name w:val="Default"/>
    <w:rsid w:val="00DE24E5"/>
    <w:pPr>
      <w:autoSpaceDE w:val="0"/>
      <w:autoSpaceDN w:val="0"/>
      <w:adjustRightInd w:val="0"/>
    </w:pPr>
    <w:rPr>
      <w:color w:val="000000"/>
      <w:sz w:val="24"/>
      <w:szCs w:val="24"/>
    </w:rPr>
  </w:style>
  <w:style w:type="character" w:customStyle="1" w:styleId="Titolo1Carattere">
    <w:name w:val="Titolo 1 Carattere"/>
    <w:link w:val="Titolo1"/>
    <w:rsid w:val="00DE24E5"/>
    <w:rPr>
      <w:rFonts w:ascii="Arial" w:hAnsi="Arial" w:cs="Arial"/>
      <w:b/>
      <w:bCs/>
      <w:sz w:val="24"/>
      <w:szCs w:val="24"/>
      <w:lang w:val="it-IT" w:eastAsia="it-IT" w:bidi="ar-SA"/>
    </w:rPr>
  </w:style>
  <w:style w:type="paragraph" w:styleId="Testonotaapidipagina">
    <w:name w:val="footnote text"/>
    <w:basedOn w:val="Normale"/>
    <w:semiHidden/>
    <w:rsid w:val="00FA7CDF"/>
    <w:rPr>
      <w:sz w:val="20"/>
      <w:szCs w:val="20"/>
    </w:rPr>
  </w:style>
  <w:style w:type="character" w:styleId="Rimandonotaapidipagina">
    <w:name w:val="footnote reference"/>
    <w:semiHidden/>
    <w:rsid w:val="00FA7CDF"/>
    <w:rPr>
      <w:vertAlign w:val="superscript"/>
    </w:rPr>
  </w:style>
  <w:style w:type="paragraph" w:styleId="Testofumetto">
    <w:name w:val="Balloon Text"/>
    <w:basedOn w:val="Normale"/>
    <w:link w:val="TestofumettoCarattere"/>
    <w:uiPriority w:val="99"/>
    <w:semiHidden/>
    <w:unhideWhenUsed/>
    <w:rsid w:val="00B77ABC"/>
    <w:rPr>
      <w:rFonts w:ascii="Tahoma" w:hAnsi="Tahoma" w:cs="Tahoma"/>
      <w:sz w:val="16"/>
      <w:szCs w:val="16"/>
    </w:rPr>
  </w:style>
  <w:style w:type="character" w:customStyle="1" w:styleId="TestofumettoCarattere">
    <w:name w:val="Testo fumetto Carattere"/>
    <w:link w:val="Testofumetto"/>
    <w:uiPriority w:val="99"/>
    <w:semiHidden/>
    <w:rsid w:val="00B77ABC"/>
    <w:rPr>
      <w:rFonts w:ascii="Tahoma" w:hAnsi="Tahoma" w:cs="Tahoma"/>
      <w:sz w:val="16"/>
      <w:szCs w:val="16"/>
    </w:rPr>
  </w:style>
  <w:style w:type="table" w:styleId="Grigliatabella">
    <w:name w:val="Table Grid"/>
    <w:basedOn w:val="Tabellanormale"/>
    <w:rsid w:val="00964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AA1858"/>
    <w:pPr>
      <w:tabs>
        <w:tab w:val="center" w:pos="4819"/>
        <w:tab w:val="right" w:pos="9638"/>
      </w:tabs>
    </w:pPr>
  </w:style>
  <w:style w:type="paragraph" w:styleId="Pidipagina">
    <w:name w:val="footer"/>
    <w:basedOn w:val="Normale"/>
    <w:rsid w:val="00AA1858"/>
    <w:pPr>
      <w:tabs>
        <w:tab w:val="center" w:pos="4819"/>
        <w:tab w:val="right" w:pos="9638"/>
      </w:tabs>
    </w:pPr>
  </w:style>
  <w:style w:type="character" w:styleId="Numeropagina">
    <w:name w:val="page number"/>
    <w:basedOn w:val="Carpredefinitoparagrafo"/>
    <w:rsid w:val="00AA1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AE6B0-B1F3-4FA0-8C9B-C9B302F2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4403</Words>
  <Characters>23942</Characters>
  <Application>Microsoft Office Word</Application>
  <DocSecurity>4</DocSecurity>
  <Lines>199</Lines>
  <Paragraphs>56</Paragraphs>
  <ScaleCrop>false</ScaleCrop>
  <HeadingPairs>
    <vt:vector size="2" baseType="variant">
      <vt:variant>
        <vt:lpstr>Titolo</vt:lpstr>
      </vt:variant>
      <vt:variant>
        <vt:i4>1</vt:i4>
      </vt:variant>
    </vt:vector>
  </HeadingPairs>
  <TitlesOfParts>
    <vt:vector size="1" baseType="lpstr">
      <vt:lpstr>RELAZIONE REMUNERAZIONE PER I SOCI</vt:lpstr>
    </vt:vector>
  </TitlesOfParts>
  <Company>HP</Company>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REMUNERAZIONE PER I SOCI</dc:title>
  <dc:subject/>
  <dc:creator>GSalsi</dc:creator>
  <cp:keywords/>
  <cp:lastModifiedBy>Bergonzi Marina</cp:lastModifiedBy>
  <cp:revision>2</cp:revision>
  <cp:lastPrinted>2015-03-16T14:22:00Z</cp:lastPrinted>
  <dcterms:created xsi:type="dcterms:W3CDTF">2015-03-30T15:34:00Z</dcterms:created>
  <dcterms:modified xsi:type="dcterms:W3CDTF">2015-03-30T15:34:00Z</dcterms:modified>
</cp:coreProperties>
</file>